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color w:val="000000"/>
          <w:kern w:val="0"/>
          <w:sz w:val="40"/>
          <w:szCs w:val="40"/>
          <w:shd w:val="clear" w:color="auto" w:fill="FFFFFF"/>
        </w:rPr>
      </w:pPr>
      <w:r>
        <w:rPr>
          <w:rFonts w:hint="eastAsia" w:ascii="方正小标宋_GBK" w:hAnsi="方正小标宋_GBK" w:eastAsia="方正小标宋_GBK" w:cs="方正小标宋_GBK"/>
          <w:b w:val="0"/>
          <w:bCs w:val="0"/>
          <w:color w:val="000000"/>
          <w:kern w:val="0"/>
          <w:sz w:val="40"/>
          <w:szCs w:val="40"/>
          <w:shd w:val="clear" w:color="auto" w:fill="FFFFFF"/>
        </w:rPr>
        <w:t>由政府安排工作的退役士兵待安排工作期间生活费和灵活就业人员一次性就业补助金事项办理</w:t>
      </w:r>
    </w:p>
    <w:p>
      <w:pPr>
        <w:widowControl/>
        <w:shd w:val="clear" w:color="auto" w:fill="FFFFFF"/>
        <w:spacing w:line="560" w:lineRule="exact"/>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 【法规】《退役士兵安置条例》(2011年10月29日中华人民共和国国务院令、中华人民共和国中央军事委员会第608号发布 2011年11月1日施行)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第三十五条：退役士兵待安排工作期间，安置地人民政府应当按照不低于当地最低生活水平的标准，按月发给生活补助费。</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【规范性文件】《关于进一步加强由政府安排工作退役士兵就业安置工作的意见》（退役军人部发〔2018〕27号）</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规定：2018年8月1日以后退出现役由政府安排工作的退役士兵待安排工作期间，安置地人民政府应当按照上年度最低工资标准逐月发放生活补助。</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【规范性文件】《关于进一步加强由政府安排工作退役士兵就业安置工作的实施意见》（新退役军人发〔2018〕5号）</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规定：2018年8月1日以后退出现役由政府安排工作的退役士兵待安排工作期间，安置地人民政府应当按照上年度最低工资标准逐月发放生活补助。选择由政府安排工作的退役士兵回到地方后又放弃安排工作待遇的，由安置地人民政府按照其在部队选择自主就业应领取的一次性退役金和地方一次性经济补助金之和的80%，发给一次性就业补助金。</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  【法规】《退役士兵安置条例》(2011年10月29日中华人民共和国国务院令、中华人民共和国中央军事委员会第608号发布 2011年11月1日施行)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第三十五条：退役士兵待安排工作期间，安置地人民政府应当按照不低于当地最低生活水平的标准，按月发给生活补助费。</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【规范性文件】《关于进一步加强由政府安排工作退役士兵就业安置工作的意见》（退役军人部发〔2018〕27号）</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规定：2018年8月1日以后退出现役由政府安排工作的退役士兵待安排工作期间，安置地人民政府应当按照上年度最低工资标准逐月发放生活补助。</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【规范性文件】《关于进一步加强由政府安排工作退役士兵就业安置工作的实施意见》（新退役军人发〔2018〕5号）</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规定：2018年8月1日以后退出现役由政府安排工作的退役士兵待安排工作期间，安置地人民政府应当按照上年度最低工资标准逐月发放生活补助。选择由政府安排工作的退役士兵回到地方后又放弃安排工作待遇的，由安置地人民政府按照其在部队选择自主就业应领取的一次性退役金和地方一次性经济补助金之和的80%，发给一次性就业补助金。</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rPr>
          <w:rFonts w:hint="eastAsia" w:ascii="仿宋_GB2312" w:hAnsi="仿宋_GB2312" w:eastAsia="仿宋_GB2312" w:cs="仿宋_GB2312"/>
          <w:b/>
          <w:bCs/>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shd w:val="clear" w:color="auto" w:fill="FFFFFF"/>
        </w:rPr>
        <w:t> </w:t>
      </w:r>
      <w:r>
        <w:rPr>
          <w:rFonts w:hint="eastAsia" w:ascii="仿宋_GB2312" w:eastAsia="仿宋_GB2312"/>
          <w:color w:val="000000"/>
          <w:sz w:val="30"/>
          <w:szCs w:val="30"/>
        </w:rPr>
        <w:t>1."个人档案"2.身份证3.中国人民解放军退出现役证4.行政介绍信及安置文件5.安排工作退役士兵自愿放弃安排工作选择灵活就业申请表6.银行卡7.身份证8.中国人民解放军退出现役证9.户口簿</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由政府安排工作的退役士兵待安排工作期间生活费和灵活就业人员一次性就业补助金" type="#_x0000_t75" style="height:478.5pt;width:400.5pt;" filled="f" o:preferrelative="t" stroked="f" coordsize="21600,21600">
            <v:path/>
            <v:fill on="f" focussize="0,0"/>
            <v:stroke on="f"/>
            <v:imagedata r:id="rId4" o:title="由政府安排工作的退役士兵待安排工作期间生活费和灵活就业人员一次性就业补助金"/>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无特定法定办结时限</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widowControl/>
        <w:numPr>
          <w:ilvl w:val="0"/>
          <w:numId w:val="1"/>
        </w:numPr>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常见问题：无</w: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0F230352"/>
    <w:rsid w:val="1FF722AB"/>
    <w:rsid w:val="4B7C31CC"/>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2022-08-17T09:06:00Z</dcterms:modified>
</cp:coreProperties>
</file>

<file path=customXml/item2.xml><?xml version="1.0" encoding="utf-8"?>
<Properties xmlns:vt="http://schemas.openxmlformats.org/officeDocument/2006/docPropsVTypes" xmlns="http://schemas.openxmlformats.org/officeDocument/2006/extended-properties">
  <Template>Normal</Template>
  <TotalTime>1</TotalTime>
  <Pages>5</Pages>
  <Words>195</Words>
  <Characters>1116</Characters>
  <Application>Microsoft Office Word</Application>
  <DocSecurity>0</DocSecurity>
  <Lines>9</Lines>
  <Paragraphs>2</Paragraphs>
  <CharactersWithSpaces>1309</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83bbf8cd-67d4-43fa-81a6-b7978f021f91}">
  <ds:schemaRefs/>
</ds:datastoreItem>
</file>

<file path=customXml/itemProps2.xml><?xml version="1.0" encoding="utf-8"?>
<ds:datastoreItem xmlns:ds="http://schemas.openxmlformats.org/officeDocument/2006/customXml" ds:itemID="{dad126fc-539b-442a-b47a-e14cb22eb92e}">
  <ds:schemaRefs/>
</ds:datastoreItem>
</file>

<file path=customXml/itemProps3.xml><?xml version="1.0" encoding="utf-8"?>
<ds:datastoreItem xmlns:ds="http://schemas.openxmlformats.org/officeDocument/2006/customXml" ds:itemID="{0471dba8-ad4d-4a84-bdfd-cd3d2d63d664}">
  <ds:schemaRefs/>
</ds:datastoreItem>
</file>

<file path=docProps/app.xml><?xml version="1.0" encoding="utf-8"?>
<Properties xmlns="http://schemas.openxmlformats.org/officeDocument/2006/extended-properties" xmlns:vt="http://schemas.openxmlformats.org/officeDocument/2006/docPropsVTypes">
  <Template>Normal</Template>
  <Pages>5</Pages>
  <Words>1142</Words>
  <Characters>1251</Characters>
  <Lines>9</Lines>
  <Paragraphs>2</Paragraphs>
  <TotalTime>1</TotalTime>
  <ScaleCrop>false</ScaleCrop>
  <LinksUpToDate>false</LinksUpToDate>
  <CharactersWithSpaces>1274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4848F355FE614AF79EE74E30BA9864FE</vt:lpwstr>
  </property>
</Properties>
</file>