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生产建设项目水土保持设施自主验收报备回执</w:t>
      </w: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b w:val="0"/>
          <w:bCs w:val="0"/>
          <w:i w:val="0"/>
          <w:iCs w:val="0"/>
          <w:caps w:val="0"/>
          <w:color w:val="FF0000"/>
          <w:spacing w:val="0"/>
          <w:kern w:val="0"/>
          <w:sz w:val="32"/>
          <w:szCs w:val="32"/>
          <w:shd w:val="clear" w:color="auto" w:fill="FFFFFF"/>
          <w:lang w:val="en-US" w:eastAsia="zh-CN"/>
        </w:rPr>
        <w:t>  </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rPr>
        <w:t>博湖县水利局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320" w:firstLineChars="1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《建设工程质量管理条例》《水利工程建设项目验收管理规定》</w:t>
      </w: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1、生产建设单位在项目投产使用前，组织第三方机构编制完成了水土保持设施验收报告。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2、生产建设单位根据水土保持法律法规、标准规范、水土保持方案及其审批决定、水土保持后续设计等，组织水土保持设施验收工作，形成水土保持设施验收鉴定书，明确了水土保持设施验收合格的结论。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3、依法编制水土保持方案报告书的生产建设项目，开展了水土保持监测工作，并提交了水土保持监测总结报告。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4、水土保持设施验收鉴定书、水土保持设施验收报告、水土保持监测总结报告格式、内容符合水土保持标准要求。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5、生产建设单位在水土保持设施验收合格后，及时在其官方网站或者其他公众知悉的网站公示水土保持设施验收材料，对于公众反映的主要问题和意见，生产建设单位应当及时给予处理或者回应。生产建设单位在向社会公众公开水土保持设施验收材料后，即自公示日期起二十个工作日后，且无公众不良反应，可向水土保持方案审批机关申请报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①编制水土保持方案报告书的项目，需公示材料包括：水土保持设施验收鉴定书、水土保持设施验收报告和水土保持监测总结报告；</w:t>
      </w:r>
      <w:bookmarkStart w:id="4" w:name="_GoBack"/>
      <w:bookmarkEnd w:id="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②编制水土保持方案报告表的项目，只需要公示水土保持设施验收鉴定书，其水土保持设施验收组中应当有至少一名省级水行政主管部门水土保持专家库专家。</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 xml:space="preserve">   6、生产建设单位应当在水土保持设施验收通过3个月内，向审批水土保持方案的水行政主管部门或者水土保持方案审批机关的同级水行政主管部门报备水土保持设施验收材料。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000000"/>
          <w:spacing w:val="0"/>
          <w:kern w:val="0"/>
          <w:sz w:val="32"/>
          <w:szCs w:val="32"/>
          <w:lang w:val="en-US" w:eastAsia="zh-CN"/>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、编制水土保持方案报告书的项目，水土保持设施自主验收报备材料包括以下6项内容：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①水土保持设施自主验收报备申请函1份。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②水土保持设施自主验收报备申请表1份。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③水土保持设施验收鉴定书1份（验收人员亲笔签名原件）。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④水土保持设施验收报告1份。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⑤水土保持监测总结报告1份。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⑥水土保持自主验收网站公告的截图1份。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2.编制水土保持方案报告表的项目，水土保持设施自主验收报备材料包括以下3项内容：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①水土保持设施自主验收报备申请表1份。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②水土保持设施验收鉴定书1份（验收人员亲笔签名原件）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宋体" w:hAnsi="宋体" w:eastAsia="宋体" w:cs="宋体"/>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③水土保持自主验收网站公告的截图1份。</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宋体"/>
          <w:b w:val="0"/>
          <w:bCs w:val="0"/>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宋体"/>
          <w:b w:val="0"/>
          <w:bCs w:val="0"/>
          <w:spacing w:val="-20"/>
          <w:sz w:val="44"/>
          <w:szCs w:val="44"/>
          <w:lang w:val="en-US" w:eastAsia="zh-CN"/>
        </w:rPr>
      </w:pPr>
    </w:p>
    <w:p/>
    <w:p>
      <w:pPr>
        <w:widowControl/>
        <w:kinsoku w:val="0"/>
        <w:wordWrap w:val="0"/>
        <w:topLinePunct/>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宋体"/>
          <w:b w:val="0"/>
          <w:bCs w:val="0"/>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宋体"/>
          <w:b w:val="0"/>
          <w:bCs w:val="0"/>
          <w:spacing w:val="-20"/>
          <w:sz w:val="44"/>
          <w:szCs w:val="44"/>
          <w:lang w:val="en-US" w:eastAsia="zh-CN"/>
        </w:rPr>
      </w:pPr>
    </w:p>
    <w:p/>
    <w:p>
      <w:pPr>
        <w:tabs>
          <w:tab w:val="left" w:pos="6349"/>
        </w:tabs>
        <w:jc w:val="left"/>
        <w:rPr>
          <w:rFonts w:hint="eastAsia"/>
          <w:lang w:val="en-US" w:eastAsia="zh-CN"/>
        </w:rPr>
      </w:pPr>
    </w:p>
    <w:p>
      <w:pPr>
        <w:widowControl/>
        <w:kinsoku w:val="0"/>
        <w:wordWrap w:val="0"/>
        <w:topLinePunct/>
        <w:ind w:left="0" w:leftChars="0" w:firstLine="0" w:firstLineChars="0"/>
        <w:rPr>
          <w:sz w:val="44"/>
        </w:rPr>
      </w:pPr>
    </w:p>
    <w:p>
      <w:pPr>
        <w:widowControl/>
        <w:kinsoku w:val="0"/>
        <w:wordWrap w:val="0"/>
        <w:topLinePunct/>
        <w:ind w:left="0" w:leftChars="0" w:firstLine="0" w:firstLineChars="0"/>
        <w:rPr>
          <w:sz w:val="44"/>
        </w:rPr>
      </w:pPr>
    </w:p>
    <w:p>
      <w:pPr>
        <w:widowControl/>
        <w:kinsoku w:val="0"/>
        <w:wordWrap w:val="0"/>
        <w:topLinePunct/>
        <w:ind w:left="0" w:leftChars="0" w:firstLine="0" w:firstLineChars="0"/>
        <w:rPr>
          <w:sz w:val="44"/>
        </w:rPr>
      </w:pPr>
    </w:p>
    <w:p>
      <w:pPr>
        <w:widowControl/>
        <w:kinsoku w:val="0"/>
        <w:wordWrap w:val="0"/>
        <w:topLinePunct/>
        <w:ind w:left="0" w:leftChars="0" w:firstLine="0" w:firstLineChars="0"/>
        <w:rPr>
          <w:sz w:val="44"/>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ind w:firstLine="0" w:firstLineChars="0"/>
      </w:pPr>
    </w:p>
    <w:p>
      <w:pPr>
        <w:pStyle w:val="11"/>
        <w:keepNext w:val="0"/>
        <w:widowControl/>
        <w:kinsoku w:val="0"/>
        <w:wordWrap w:val="0"/>
        <w:adjustRightInd/>
        <w:snapToGrid/>
        <w:spacing w:before="312" w:after="312"/>
        <w:ind w:firstLine="0" w:firstLineChars="0"/>
        <w:jc w:val="center"/>
        <w:rPr>
          <w:rFonts w:hint="eastAsia" w:cs="黑体"/>
          <w:lang w:val="en-US" w:eastAsia="zh-CN"/>
        </w:rPr>
      </w:pPr>
    </w:p>
    <w:p>
      <w:pPr>
        <w:pStyle w:val="11"/>
        <w:keepNext w:val="0"/>
        <w:widowControl/>
        <w:kinsoku w:val="0"/>
        <w:wordWrap w:val="0"/>
        <w:adjustRightInd/>
        <w:snapToGrid/>
        <w:spacing w:before="312" w:after="312"/>
        <w:ind w:firstLine="0" w:firstLineChars="0"/>
        <w:jc w:val="center"/>
        <w:rPr>
          <w:rFonts w:hint="eastAsia" w:cs="黑体"/>
          <w:lang w:val="en-US" w:eastAsia="zh-CN"/>
        </w:rPr>
      </w:pPr>
    </w:p>
    <w:p>
      <w:pPr>
        <w:pStyle w:val="11"/>
        <w:keepNext w:val="0"/>
        <w:widowControl/>
        <w:kinsoku w:val="0"/>
        <w:wordWrap w:val="0"/>
        <w:adjustRightInd/>
        <w:snapToGrid/>
        <w:spacing w:before="312" w:after="312"/>
        <w:ind w:firstLine="0" w:firstLineChars="0"/>
        <w:jc w:val="center"/>
        <w:rPr>
          <w:rFonts w:hint="eastAsia" w:eastAsia="宋体"/>
          <w:b w:val="0"/>
          <w:bCs w:val="0"/>
          <w:spacing w:val="-20"/>
          <w:sz w:val="44"/>
          <w:szCs w:val="44"/>
          <w:lang w:val="en-US" w:eastAsia="zh-CN"/>
        </w:rPr>
      </w:pPr>
      <w:bookmarkStart w:id="0" w:name="_Toc17443_WPSOffice_Level2"/>
      <w:bookmarkStart w:id="1" w:name="_Toc23776_WPSOffice_Level2"/>
      <w:bookmarkStart w:id="2" w:name="_Toc27025_WPSOffice_Level1"/>
      <w:bookmarkStart w:id="3" w:name="_Toc2989_WPSOffice_Level1"/>
      <w:r>
        <w:rPr>
          <w:rFonts w:hint="eastAsia" w:cs="黑体"/>
          <w:lang w:val="en-US" w:eastAsia="zh-CN"/>
        </w:rPr>
        <w:t>生产建设项目水土保持设施自主验收报备回执流程</w:t>
      </w:r>
      <w:r>
        <w:rPr>
          <w:b w:val="0"/>
          <w:bCs w:val="0"/>
          <w:sz w:val="44"/>
          <w:szCs w:val="44"/>
        </w:rPr>
        <w:pict>
          <v:shape id="_x0000_s1346" o:spid="_x0000_s1346" o:spt="32" type="#_x0000_t32" style="position:absolute;left:0pt;flip:x;margin-left:195.55pt;margin-top:414.7pt;height:42.55pt;width:0.35pt;z-index:251660288;mso-width-relative:page;mso-height-relative:page;" filled="f" stroked="t" coordsize="21600,21600">
            <v:path arrowok="t"/>
            <v:fill on="f" focussize="0,0"/>
            <v:stroke joinstyle="round" endarrow="open"/>
            <v:imagedata o:title=""/>
            <o:lock v:ext="edit"/>
          </v:shape>
        </w:pict>
      </w:r>
      <w:r>
        <w:rPr>
          <w:b w:val="0"/>
          <w:bCs w:val="0"/>
          <w:sz w:val="44"/>
          <w:szCs w:val="44"/>
        </w:rPr>
        <w:pict>
          <v:roundrect id="_x0000_s1347" o:spid="_x0000_s1347" o:spt="2" style="position:absolute;left:0pt;margin-left:121.75pt;margin-top:556.1pt;height:51.45pt;width:148.9pt;z-index:251659264;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olor w:val="000000"/>
                      <w:sz w:val="28"/>
                      <w:szCs w:val="28"/>
                      <w:lang w:val="en-US" w:eastAsia="zh-CN"/>
                    </w:rPr>
                  </w:pPr>
                  <w:r>
                    <w:rPr>
                      <w:rFonts w:hint="eastAsia" w:eastAsia="宋体"/>
                      <w:color w:val="000000"/>
                      <w:spacing w:val="-20"/>
                      <w:kern w:val="0"/>
                      <w:sz w:val="28"/>
                      <w:szCs w:val="28"/>
                      <w:lang w:val="en-US" w:eastAsia="zh-CN"/>
                    </w:rPr>
                    <w:t>下发许可意见（</w:t>
                  </w:r>
                  <w:r>
                    <w:rPr>
                      <w:rFonts w:hint="eastAsia"/>
                      <w:color w:val="000000"/>
                      <w:spacing w:val="-20"/>
                      <w:kern w:val="0"/>
                      <w:sz w:val="28"/>
                      <w:szCs w:val="28"/>
                      <w:lang w:val="en-US" w:eastAsia="zh-CN"/>
                    </w:rPr>
                    <w:t>1</w:t>
                  </w:r>
                  <w:r>
                    <w:rPr>
                      <w:rFonts w:hint="eastAsia" w:eastAsia="宋体"/>
                      <w:color w:val="000000"/>
                      <w:spacing w:val="-20"/>
                      <w:kern w:val="0"/>
                      <w:sz w:val="28"/>
                      <w:szCs w:val="28"/>
                      <w:lang w:val="en-US" w:eastAsia="zh-CN"/>
                    </w:rPr>
                    <w:t>个工作日）</w:t>
                  </w:r>
                </w:p>
              </w:txbxContent>
            </v:textbox>
          </v:roundrect>
        </w:pict>
      </w:r>
      <w:r>
        <w:rPr>
          <w:b w:val="0"/>
          <w:bCs w:val="0"/>
          <w:sz w:val="44"/>
          <w:szCs w:val="44"/>
        </w:rPr>
        <w:pict>
          <v:shape id="_x0000_s1348" o:spid="_x0000_s1348" o:spt="32" type="#_x0000_t32" style="position:absolute;left:0pt;flip:x;margin-left:195.55pt;margin-top:515.5pt;height:42.55pt;width:0.35pt;z-index:251660288;mso-width-relative:page;mso-height-relative:page;" filled="f" stroked="t" coordsize="21600,21600">
            <v:path arrowok="t"/>
            <v:fill on="f" focussize="0,0"/>
            <v:stroke joinstyle="round" endarrow="open"/>
            <v:imagedata o:title=""/>
            <o:lock v:ext="edit"/>
          </v:shape>
        </w:pict>
      </w:r>
      <w:r>
        <w:rPr>
          <w:b w:val="0"/>
          <w:bCs w:val="0"/>
          <w:sz w:val="44"/>
          <w:szCs w:val="44"/>
        </w:rPr>
        <w:pict>
          <v:roundrect id="_x0000_s1349" o:spid="_x0000_s1349" o:spt="2" style="position:absolute;left:0pt;margin-left:96pt;margin-top:466.25pt;height:49.75pt;width:201.0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审批（2个工作日）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局领导签字</w:t>
                  </w:r>
                </w:p>
              </w:txbxContent>
            </v:textbox>
          </v:roundrect>
        </w:pict>
      </w:r>
      <w:r>
        <w:rPr>
          <w:b w:val="0"/>
          <w:bCs w:val="0"/>
          <w:sz w:val="44"/>
          <w:szCs w:val="44"/>
        </w:rPr>
        <w:pict>
          <v:shape id="_x0000_s1350" o:spid="_x0000_s1350" o:spt="32" type="#_x0000_t32" style="position:absolute;left:0pt;margin-left:195.45pt;margin-top:156.7pt;height:26.2pt;width:0.9pt;z-index:251660288;mso-width-relative:page;mso-height-relative:page;" filled="f" stroked="t" coordsize="21600,21600">
            <v:path arrowok="t"/>
            <v:fill on="f" focussize="0,0"/>
            <v:stroke joinstyle="round" endarrow="open"/>
            <v:imagedata o:title=""/>
            <o:lock v:ext="edit"/>
          </v:shape>
        </w:pict>
      </w:r>
      <w:r>
        <w:rPr>
          <w:b w:val="0"/>
          <w:bCs w:val="0"/>
          <w:sz w:val="44"/>
          <w:szCs w:val="44"/>
        </w:rPr>
        <w:pict>
          <v:roundrect id="_x0000_s1351" o:spid="_x0000_s1351" o:spt="2" style="position:absolute;left:0pt;margin-left:85.65pt;margin-top:119.9pt;height:35.4pt;width:219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olor w:val="000000"/>
                      <w:spacing w:val="-20"/>
                      <w:kern w:val="0"/>
                      <w:sz w:val="28"/>
                      <w:szCs w:val="28"/>
                      <w:lang w:val="en-US" w:eastAsia="zh-CN"/>
                    </w:rPr>
                  </w:pPr>
                  <w:r>
                    <w:rPr>
                      <w:rFonts w:hint="eastAsia"/>
                      <w:color w:val="000000"/>
                      <w:spacing w:val="-20"/>
                      <w:kern w:val="0"/>
                      <w:sz w:val="28"/>
                      <w:szCs w:val="28"/>
                      <w:lang w:val="en-US" w:eastAsia="zh-CN"/>
                    </w:rPr>
                    <w:t>跟踪且督导水土保持工程进展</w:t>
                  </w:r>
                </w:p>
              </w:txbxContent>
            </v:textbox>
          </v:roundrect>
        </w:pict>
      </w:r>
      <w:r>
        <w:rPr>
          <w:b w:val="0"/>
          <w:bCs w:val="0"/>
          <w:sz w:val="44"/>
          <w:szCs w:val="44"/>
        </w:rPr>
        <w:pict>
          <v:shape id="_x0000_s1352" o:spid="_x0000_s1352" o:spt="32" type="#_x0000_t32" style="position:absolute;left:0pt;margin-left:200.55pt;margin-top:87.1pt;height:33.4pt;width:0pt;z-index:251660288;mso-width-relative:page;mso-height-relative:page;" filled="f" stroked="t" coordsize="21600,21600">
            <v:path arrowok="t"/>
            <v:fill on="f" focussize="0,0"/>
            <v:stroke joinstyle="round" endarrow="open"/>
            <v:imagedata o:title=""/>
            <o:lock v:ext="edit"/>
          </v:shape>
        </w:pict>
      </w:r>
      <w:r>
        <w:rPr>
          <w:b w:val="0"/>
          <w:bCs w:val="0"/>
          <w:sz w:val="44"/>
          <w:szCs w:val="44"/>
        </w:rPr>
        <w:pict>
          <v:roundrect id="_x0000_s1353" o:spid="_x0000_s1353" o:spt="2" style="position:absolute;left:0pt;margin-left:113.85pt;margin-top:41.5pt;height:42pt;width:16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宋体"/>
                      <w:color w:val="000000"/>
                      <w:spacing w:val="-20"/>
                      <w:kern w:val="0"/>
                      <w:sz w:val="28"/>
                      <w:szCs w:val="28"/>
                      <w:lang w:val="en-US" w:eastAsia="zh-CN"/>
                    </w:rPr>
                  </w:pPr>
                  <w:r>
                    <w:rPr>
                      <w:rFonts w:hint="eastAsia"/>
                      <w:color w:val="000000"/>
                      <w:spacing w:val="-20"/>
                      <w:kern w:val="0"/>
                      <w:sz w:val="28"/>
                      <w:szCs w:val="28"/>
                      <w:lang w:val="en-US" w:eastAsia="zh-CN"/>
                    </w:rPr>
                    <w:t>在水利局备案的</w:t>
                  </w:r>
                  <w:r>
                    <w:rPr>
                      <w:rFonts w:hint="eastAsia" w:eastAsia="宋体"/>
                      <w:color w:val="000000"/>
                      <w:spacing w:val="-20"/>
                      <w:kern w:val="0"/>
                      <w:sz w:val="28"/>
                      <w:szCs w:val="28"/>
                      <w:lang w:val="en-US" w:eastAsia="zh-CN"/>
                    </w:rPr>
                    <w:t>水利局审核通过的水土保持方案</w:t>
                  </w:r>
                </w:p>
              </w:txbxContent>
            </v:textbox>
          </v:roundrect>
        </w:pict>
      </w:r>
      <w:r>
        <w:rPr>
          <w:b w:val="0"/>
          <w:bCs w:val="0"/>
          <w:sz w:val="44"/>
          <w:szCs w:val="44"/>
        </w:rPr>
        <w:pict>
          <v:shape id="_x0000_s1354" o:spid="_x0000_s1354" o:spt="33" type="#_x0000_t33" style="position:absolute;left:0pt;flip:y;margin-left:290.15pt;margin-top:219.25pt;height:89.35pt;width:118.05pt;rotation:5898240f;z-index:251660288;mso-width-relative:page;mso-height-relative:page;" filled="f" stroked="t" coordsize="21600,21600">
            <v:path arrowok="t"/>
            <v:fill on="f" focussize="0,0"/>
            <v:stroke joinstyle="round" endarrow="open"/>
            <v:imagedata o:title=""/>
            <o:lock v:ext="edit"/>
          </v:shape>
        </w:pict>
      </w:r>
      <w:r>
        <w:rPr>
          <w:b w:val="0"/>
          <w:bCs w:val="0"/>
          <w:sz w:val="44"/>
          <w:szCs w:val="44"/>
        </w:rPr>
        <w:pict>
          <v:shape id="_x0000_s1355" o:spid="_x0000_s1355" o:spt="32" type="#_x0000_t32" style="position:absolute;left:0pt;margin-left:305.85pt;margin-top:378.35pt;height:0.15pt;width:27pt;z-index:251660288;mso-width-relative:page;mso-height-relative:page;" filled="f" stroked="t" coordsize="21600,21600">
            <v:path arrowok="t"/>
            <v:fill on="f" focussize="0,0"/>
            <v:stroke joinstyle="round" endarrow="open"/>
            <v:imagedata o:title=""/>
            <o:lock v:ext="edit"/>
          </v:shape>
        </w:pict>
      </w:r>
      <w:r>
        <w:rPr>
          <w:b w:val="0"/>
          <w:bCs w:val="0"/>
          <w:sz w:val="44"/>
          <w:szCs w:val="44"/>
        </w:rPr>
        <w:pict>
          <v:shape id="_x0000_s1356" o:spid="_x0000_s1356" o:spt="32" type="#_x0000_t32" style="position:absolute;left:0pt;margin-left:196.95pt;margin-top:307.9pt;height:33.4pt;width:0pt;z-index:251660288;mso-width-relative:page;mso-height-relative:page;" filled="f" stroked="t" coordsize="21600,21600">
            <v:path arrowok="t"/>
            <v:fill on="f" focussize="0,0"/>
            <v:stroke joinstyle="round" endarrow="open"/>
            <v:imagedata o:title=""/>
            <o:lock v:ext="edit"/>
          </v:shape>
        </w:pict>
      </w:r>
      <w:r>
        <w:rPr>
          <w:b w:val="0"/>
          <w:bCs w:val="0"/>
          <w:sz w:val="44"/>
          <w:szCs w:val="44"/>
        </w:rPr>
        <w:pict>
          <v:roundrect id="_x0000_s1357" o:spid="_x0000_s1357" o:spt="2" style="position:absolute;left:0pt;margin-left:86.85pt;margin-top:341.5pt;height:73.7pt;width:219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olor w:val="000000"/>
                      <w:spacing w:val="-20"/>
                      <w:kern w:val="0"/>
                      <w:sz w:val="28"/>
                      <w:szCs w:val="28"/>
                      <w:lang w:val="en-US" w:eastAsia="zh-CN"/>
                    </w:rPr>
                  </w:pPr>
                  <w:r>
                    <w:rPr>
                      <w:rFonts w:hint="eastAsia"/>
                      <w:color w:val="000000"/>
                      <w:spacing w:val="-20"/>
                      <w:kern w:val="0"/>
                      <w:sz w:val="28"/>
                      <w:szCs w:val="28"/>
                      <w:lang w:val="en-US" w:eastAsia="zh-CN"/>
                    </w:rPr>
                    <w:t>水利局组织专家现场勘验建设项目水土保持设施，形成成果文件，做出验收结论（6个工作日）</w:t>
                  </w:r>
                </w:p>
              </w:txbxContent>
            </v:textbox>
          </v:roundrect>
        </w:pict>
      </w:r>
      <w:r>
        <w:rPr>
          <w:b w:val="0"/>
          <w:bCs w:val="0"/>
          <w:sz w:val="44"/>
          <w:szCs w:val="44"/>
        </w:rPr>
        <w:pict>
          <v:roundrect id="_x0000_s1358" o:spid="_x0000_s1358" o:spt="2" style="position:absolute;left:0pt;margin-left:334.85pt;margin-top:323.05pt;height:148.2pt;width:118.2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验收不合格或整改不到位的项目，书面责令限期整改，整改结束重新提出申请。</w:t>
                  </w:r>
                </w:p>
              </w:txbxContent>
            </v:textbox>
          </v:roundrect>
        </w:pict>
      </w:r>
      <w:r>
        <w:rPr>
          <w:b w:val="0"/>
          <w:bCs w:val="0"/>
          <w:sz w:val="44"/>
          <w:szCs w:val="44"/>
        </w:rPr>
        <w:pict>
          <v:shape id="_x0000_s1359" o:spid="_x0000_s1359" o:spt="33" type="#_x0000_t33" style="position:absolute;left:0pt;margin-left:21.95pt;margin-top:192.8pt;height:75.65pt;width:51.45pt;rotation:-5898240f;z-index:251660288;mso-width-relative:page;mso-height-relative:page;" filled="f" stroked="t" coordsize="21600,21600">
            <v:path arrowok="t"/>
            <v:fill on="f" focussize="0,0"/>
            <v:stroke joinstyle="round" endarrow="open"/>
            <v:imagedata o:title=""/>
            <o:lock v:ext="edit"/>
          </v:shape>
        </w:pict>
      </w:r>
      <w:r>
        <w:rPr>
          <w:b w:val="0"/>
          <w:bCs w:val="0"/>
          <w:sz w:val="44"/>
          <w:szCs w:val="44"/>
        </w:rPr>
        <w:pict>
          <v:shape id="_x0000_s1360" o:spid="_x0000_s1360" o:spt="34" type="#_x0000_t34" style="position:absolute;left:0pt;margin-left:70.05pt;margin-top:285.3pt;height:0.25pt;width:16.8pt;rotation:11796480f;z-index:251660288;mso-width-relative:page;mso-height-relative:page;" filled="f" stroked="t" coordsize="21600,21600" adj="10736">
            <v:path arrowok="t"/>
            <v:fill on="f" focussize="0,0"/>
            <v:stroke joinstyle="round" endarrow="open"/>
            <v:imagedata o:title=""/>
            <o:lock v:ext="edit"/>
          </v:shape>
        </w:pict>
      </w:r>
      <w:r>
        <w:rPr>
          <w:b w:val="0"/>
          <w:bCs w:val="0"/>
          <w:sz w:val="44"/>
          <w:szCs w:val="44"/>
        </w:rPr>
        <w:pict>
          <v:roundrect id="_x0000_s1361" o:spid="_x0000_s1361" o:spt="2" style="position:absolute;left:0pt;margin-left:86.85pt;margin-top:262.3pt;height:46.15pt;width:219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olor w:val="000000"/>
                      <w:spacing w:val="-20"/>
                      <w:kern w:val="0"/>
                      <w:sz w:val="28"/>
                      <w:szCs w:val="28"/>
                      <w:lang w:val="en-US" w:eastAsia="zh-CN"/>
                    </w:rPr>
                  </w:pPr>
                  <w:r>
                    <w:rPr>
                      <w:rFonts w:hint="eastAsia"/>
                      <w:color w:val="000000"/>
                      <w:spacing w:val="-20"/>
                      <w:kern w:val="0"/>
                      <w:sz w:val="28"/>
                      <w:szCs w:val="28"/>
                      <w:lang w:val="en-US" w:eastAsia="zh-CN"/>
                    </w:rPr>
                    <w:t>水利局水政股根据验收条件对材料进行审核</w:t>
                  </w:r>
                </w:p>
              </w:txbxContent>
            </v:textbox>
          </v:roundrect>
        </w:pict>
      </w:r>
      <w:r>
        <w:rPr>
          <w:b w:val="0"/>
          <w:bCs w:val="0"/>
          <w:sz w:val="44"/>
          <w:szCs w:val="44"/>
        </w:rPr>
        <w:pict>
          <v:shape id="_x0000_s1362" o:spid="_x0000_s1362" o:spt="32" type="#_x0000_t32" style="position:absolute;left:0pt;margin-left:196.95pt;margin-top:229.3pt;height:33.4pt;width:0pt;z-index:251660288;mso-width-relative:page;mso-height-relative:page;" filled="f" stroked="t" coordsize="21600,21600">
            <v:path arrowok="t"/>
            <v:fill on="f" focussize="0,0"/>
            <v:stroke joinstyle="round" endarrow="open"/>
            <v:imagedata o:title=""/>
            <o:lock v:ext="edit"/>
          </v:shape>
        </w:pict>
      </w:r>
      <w:r>
        <w:rPr>
          <w:b w:val="0"/>
          <w:bCs w:val="0"/>
          <w:sz w:val="44"/>
          <w:szCs w:val="44"/>
        </w:rPr>
        <w:pict>
          <v:roundrect id="_x0000_s1363" o:spid="_x0000_s1363" o:spt="2" style="position:absolute;left:0pt;margin-left:-49.15pt;margin-top:256.45pt;height:148.2pt;width:118.2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材料不齐全或是不符合法定程序的，当场或是3个工作日内返回材料，发放《一次性补正告知》</w:t>
                  </w:r>
                </w:p>
              </w:txbxContent>
            </v:textbox>
          </v:roundrect>
        </w:pict>
      </w:r>
      <w:r>
        <w:rPr>
          <w:b w:val="0"/>
          <w:bCs w:val="0"/>
          <w:sz w:val="44"/>
          <w:szCs w:val="44"/>
        </w:rPr>
        <w:pict>
          <v:roundrect id="_x0000_s1364" o:spid="_x0000_s1364" o:spt="2" style="position:absolute;left:0pt;margin-left:85.65pt;margin-top:181.9pt;height:46.15pt;width:219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olor w:val="000000"/>
                      <w:spacing w:val="-20"/>
                      <w:kern w:val="0"/>
                      <w:sz w:val="28"/>
                      <w:szCs w:val="28"/>
                      <w:lang w:val="en-US" w:eastAsia="zh-CN"/>
                    </w:rPr>
                  </w:pPr>
                  <w:r>
                    <w:rPr>
                      <w:rFonts w:hint="eastAsia"/>
                      <w:color w:val="000000"/>
                      <w:spacing w:val="-20"/>
                      <w:kern w:val="0"/>
                      <w:sz w:val="28"/>
                      <w:szCs w:val="28"/>
                      <w:lang w:val="en-US" w:eastAsia="zh-CN"/>
                    </w:rPr>
                    <w:t>申请人向水利局水政股递交水土保持竣工验收申请材料</w:t>
                  </w:r>
                  <w:r>
                    <w:rPr>
                      <w:rFonts w:hint="eastAsia" w:eastAsia="宋体"/>
                      <w:color w:val="000000"/>
                      <w:spacing w:val="-20"/>
                      <w:kern w:val="0"/>
                      <w:sz w:val="28"/>
                      <w:szCs w:val="28"/>
                      <w:lang w:val="en-US" w:eastAsia="zh-CN"/>
                    </w:rPr>
                    <w:t>（</w:t>
                  </w:r>
                  <w:r>
                    <w:rPr>
                      <w:rFonts w:hint="eastAsia"/>
                      <w:color w:val="000000"/>
                      <w:spacing w:val="-20"/>
                      <w:kern w:val="0"/>
                      <w:sz w:val="28"/>
                      <w:szCs w:val="28"/>
                      <w:lang w:val="en-US" w:eastAsia="zh-CN"/>
                    </w:rPr>
                    <w:t>1</w:t>
                  </w:r>
                  <w:r>
                    <w:rPr>
                      <w:rFonts w:hint="eastAsia" w:eastAsia="宋体"/>
                      <w:color w:val="000000"/>
                      <w:spacing w:val="-20"/>
                      <w:kern w:val="0"/>
                      <w:sz w:val="28"/>
                      <w:szCs w:val="28"/>
                      <w:lang w:val="en-US" w:eastAsia="zh-CN"/>
                    </w:rPr>
                    <w:t>个工作日）</w:t>
                  </w:r>
                </w:p>
              </w:txbxContent>
            </v:textbox>
          </v:roundrect>
        </w:pict>
      </w:r>
      <w:r>
        <w:rPr>
          <w:rFonts w:hint="eastAsia" w:cs="黑体"/>
          <w:lang w:val="en-US" w:eastAsia="zh-CN"/>
        </w:rPr>
        <w:t>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宋体"/>
          <w:b w:val="0"/>
          <w:bCs w:val="0"/>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宋体"/>
          <w:b w:val="0"/>
          <w:bCs w:val="0"/>
          <w:spacing w:val="-20"/>
          <w:sz w:val="44"/>
          <w:szCs w:val="44"/>
          <w:lang w:val="en-US" w:eastAsia="zh-CN"/>
        </w:rPr>
      </w:pPr>
    </w:p>
    <w:p/>
    <w:p>
      <w:pPr>
        <w:widowControl/>
        <w:kinsoku w:val="0"/>
        <w:wordWrap w:val="0"/>
        <w:topLinePunct/>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宋体"/>
          <w:b w:val="0"/>
          <w:bCs w:val="0"/>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宋体"/>
          <w:b w:val="0"/>
          <w:bCs w:val="0"/>
          <w:spacing w:val="-20"/>
          <w:sz w:val="44"/>
          <w:szCs w:val="44"/>
          <w:lang w:val="en-US" w:eastAsia="zh-CN"/>
        </w:rPr>
      </w:pPr>
    </w:p>
    <w:p/>
    <w:p>
      <w:pPr>
        <w:tabs>
          <w:tab w:val="left" w:pos="6349"/>
        </w:tabs>
        <w:jc w:val="left"/>
        <w:rPr>
          <w:rFonts w:hint="eastAsia"/>
          <w:lang w:val="en-US" w:eastAsia="zh-CN"/>
        </w:rPr>
      </w:pPr>
    </w:p>
    <w:p>
      <w:pPr>
        <w:widowControl/>
        <w:kinsoku w:val="0"/>
        <w:wordWrap w:val="0"/>
        <w:topLinePunct/>
        <w:ind w:left="0" w:leftChars="0" w:firstLine="0" w:firstLineChars="0"/>
        <w:rPr>
          <w:sz w:val="44"/>
        </w:rPr>
      </w:pPr>
    </w:p>
    <w:p>
      <w:pPr>
        <w:widowControl/>
        <w:kinsoku w:val="0"/>
        <w:wordWrap w:val="0"/>
        <w:topLinePunct/>
        <w:ind w:left="0" w:leftChars="0" w:firstLine="0" w:firstLineChars="0"/>
        <w:rPr>
          <w:sz w:val="44"/>
        </w:rPr>
      </w:pPr>
    </w:p>
    <w:p>
      <w:pPr>
        <w:widowControl/>
        <w:kinsoku w:val="0"/>
        <w:wordWrap w:val="0"/>
        <w:topLinePunct/>
        <w:ind w:left="0" w:leftChars="0" w:firstLine="0" w:firstLineChars="0"/>
        <w:rPr>
          <w:sz w:val="44"/>
        </w:rPr>
      </w:pPr>
    </w:p>
    <w:p>
      <w:pPr>
        <w:widowControl/>
        <w:kinsoku w:val="0"/>
        <w:wordWrap w:val="0"/>
        <w:topLinePunct/>
        <w:ind w:left="0" w:leftChars="0" w:firstLine="0" w:firstLineChars="0"/>
        <w:rPr>
          <w:sz w:val="44"/>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bookmarkEnd w:id="0"/>
    <w:bookmarkEnd w:id="1"/>
    <w:bookmarkEnd w:id="2"/>
    <w:bookmarkEnd w:id="3"/>
    <w:p>
      <w:pPr>
        <w:ind w:firstLine="0" w:firstLineChars="0"/>
      </w:pPr>
    </w:p>
    <w:p>
      <w:pPr>
        <w:pStyle w:val="11"/>
        <w:keepNext w:val="0"/>
        <w:widowControl/>
        <w:kinsoku w:val="0"/>
        <w:wordWrap w:val="0"/>
        <w:adjustRightInd/>
        <w:snapToGrid/>
        <w:spacing w:before="312" w:after="312"/>
        <w:ind w:firstLine="0" w:firstLineChars="0"/>
        <w:jc w:val="center"/>
        <w:rPr>
          <w:rFonts w:hint="eastAsia" w:cs="黑体"/>
          <w:lang w:val="en-US" w:eastAsia="zh-CN"/>
        </w:rPr>
      </w:pPr>
    </w:p>
    <w:p>
      <w:pPr>
        <w:pStyle w:val="11"/>
        <w:keepNext w:val="0"/>
        <w:widowControl/>
        <w:kinsoku w:val="0"/>
        <w:wordWrap w:val="0"/>
        <w:adjustRightInd/>
        <w:snapToGrid/>
        <w:spacing w:before="312" w:after="312"/>
        <w:ind w:firstLine="0" w:firstLineChars="0"/>
        <w:jc w:val="center"/>
        <w:rPr>
          <w:rFonts w:hint="eastAsia" w:cs="黑体"/>
          <w:lang w:val="en-US" w:eastAsia="zh-CN"/>
        </w:rPr>
      </w:pPr>
    </w:p>
    <w:p>
      <w:pPr>
        <w:widowControl/>
        <w:kinsoku w:val="0"/>
        <w:wordWrap w:val="0"/>
        <w:topLinePunct/>
        <w:ind w:left="0" w:leftChars="0" w:firstLine="0" w:firstLineChars="0"/>
        <w:rPr>
          <w:rFonts w:hint="eastAsia" w:cs="黑体"/>
          <w:lang w:val="en-US" w:eastAsia="zh-CN"/>
        </w:rPr>
      </w:pPr>
    </w:p>
    <w:p>
      <w:pPr>
        <w:widowControl/>
        <w:kinsoku w:val="0"/>
        <w:wordWrap w:val="0"/>
        <w:topLinePunct/>
        <w:ind w:left="0" w:leftChars="0" w:firstLine="0" w:firstLineChars="0"/>
        <w:rPr>
          <w:rFonts w:hint="eastAsia" w:cs="黑体"/>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    资料齐全并符合所有条件者在5个工作日内作出准予许可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方正仿宋_GBK" w:hAnsi="方正仿宋_GBK" w:eastAsia="方正仿宋_GBK" w:cs="方正仿宋_GBK"/>
          <w:color w:val="000000"/>
          <w:sz w:val="31"/>
          <w:szCs w:val="31"/>
          <w:lang w:val="en-US" w:eastAsia="zh-CN"/>
        </w:rPr>
        <w:t>博湖县行政服务中心（综合窗口），联系电话：0996-6929661.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    上午10：30-13：30  下午：16：30-18：30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WRjMDg2NTQ3NmIxZTI0ODAyNmU2NmExNWUzNDQxODkifQ=="/>
  </w:docVars>
  <w:rsids>
    <w:rsidRoot w:val="00000000"/>
    <w:rsid w:val="6DDA09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_x0000_s1346"/>
        <o:r id="V:Rule2" type="connector" idref="#_x0000_s1348"/>
        <o:r id="V:Rule3" type="connector" idref="#_x0000_s1350"/>
        <o:r id="V:Rule4" type="connector" idref="#_x0000_s1352"/>
        <o:r id="V:Rule5" type="connector" idref="#_x0000_s1354"/>
        <o:r id="V:Rule6" type="connector" idref="#_x0000_s1355"/>
        <o:r id="V:Rule7" type="connector" idref="#_x0000_s1356"/>
        <o:r id="V:Rule8" type="connector" idref="#_x0000_s1359"/>
        <o:r id="V:Rule9" type="connector" idref="#_x0000_s1360"/>
        <o:r id="V:Rule10" type="connector" idref="#_x0000_s136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paragraph" w:customStyle="1" w:styleId="6">
    <w:name w:val="标题 31"/>
    <w:basedOn w:val="1"/>
    <w:next w:val="1"/>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character" w:customStyle="1" w:styleId="7">
    <w:name w:val="默认段落字体1"/>
    <w:semiHidden/>
    <w:qFormat/>
    <w:uiPriority w:val="0"/>
  </w:style>
  <w:style w:type="paragraph" w:customStyle="1" w:styleId="8">
    <w:name w:val="页脚1"/>
    <w:basedOn w:val="1"/>
    <w:qFormat/>
    <w:uiPriority w:val="99"/>
    <w:pPr>
      <w:tabs>
        <w:tab w:val="center" w:pos="4153"/>
        <w:tab w:val="right" w:pos="8306"/>
      </w:tabs>
      <w:snapToGrid w:val="0"/>
      <w:jc w:val="left"/>
    </w:pPr>
    <w:rPr>
      <w:sz w:val="18"/>
      <w:szCs w:val="18"/>
    </w:rPr>
  </w:style>
  <w:style w:type="paragraph" w:customStyle="1" w:styleId="9">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样式11"/>
    <w:basedOn w:val="1"/>
    <w:qFormat/>
    <w:uiPriority w:val="0"/>
    <w:pPr>
      <w:topLinePunct/>
      <w:ind w:firstLine="480"/>
    </w:pPr>
    <w:rPr>
      <w:color w:val="000000"/>
    </w:rPr>
  </w:style>
  <w:style w:type="paragraph" w:customStyle="1" w:styleId="11">
    <w:name w:val="3 sunshine"/>
    <w:basedOn w:val="6"/>
    <w:qFormat/>
    <w:uiPriority w:val="99"/>
    <w:pPr>
      <w:spacing w:beforeLines="100" w:afterLines="100"/>
      <w:ind w:firstLine="562"/>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Pages>5</Pages>
  <Words>1073</Words>
  <Characters>1114</Characters>
  <Application>WPS Office_11.1.0.12302_F1E327BC-269C-435d-A152-05C5408002CA</Application>
  <DocSecurity>0</DocSecurity>
  <Lines>0</Lines>
  <Paragraphs>0</Paragraphs>
  <CharactersWithSpaces>1115</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2022-08-16T10:20:09Z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385421-533b-4e85-9748-2a4f9f188402}">
  <ds:schemaRefs/>
</ds:datastoreItem>
</file>

<file path=customXml/itemProps3.xml><?xml version="1.0" encoding="utf-8"?>
<ds:datastoreItem xmlns:ds="http://schemas.openxmlformats.org/officeDocument/2006/customXml" ds:itemID="{71a246d4-710e-4091-91b2-5e60e5df5389}">
  <ds:schemaRefs/>
</ds:datastoreItem>
</file>

<file path=customXml/itemProps4.xml><?xml version="1.0" encoding="utf-8"?>
<ds:datastoreItem xmlns:ds="http://schemas.openxmlformats.org/officeDocument/2006/customXml" ds:itemID="{524e75c8-8e62-4176-9b69-6a7d814581c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1074</Words>
  <Characters>1115</Characters>
  <Lines>0</Lines>
  <Paragraphs>0</Paragraphs>
  <TotalTime>1</TotalTime>
  <ScaleCrop>false</ScaleCrop>
  <LinksUpToDate>false</LinksUpToDate>
  <CharactersWithSpaces>1116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14846</cp:lastModifiedBy>
  <dcterms:modified xsi:type="dcterms:W3CDTF">2022-08-24T04:48:10Z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EDFF0DA288C64BC986C013588A460DE9</vt:lpwstr>
  </property>
</Properties>
</file>