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auto"/>
          <w:spacing w:val="0"/>
          <w:sz w:val="32"/>
          <w:szCs w:val="32"/>
        </w:rPr>
      </w:pPr>
      <w:r>
        <w:rPr>
          <w:rFonts w:hint="eastAsia" w:ascii="方正小标宋_GBK" w:hAnsi="方正小标宋_GBK" w:eastAsia="方正小标宋_GBK" w:cs="方正小标宋_GBK"/>
          <w:b w:val="0"/>
          <w:bCs w:val="0"/>
          <w:i w:val="0"/>
          <w:iCs w:val="0"/>
          <w:color w:val="auto"/>
          <w:spacing w:val="0"/>
          <w:kern w:val="0"/>
          <w:sz w:val="40"/>
          <w:szCs w:val="40"/>
          <w:shd w:val="clear" w:color="auto" w:fill="FFFFFF"/>
          <w:lang w:val="en-US" w:eastAsia="zh-CN"/>
        </w:rPr>
        <w:t>占用农业灌溉水源、灌排工程设施审批</w:t>
      </w: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000000"/>
          <w:spacing w:val="0"/>
          <w:kern w:val="0"/>
          <w:sz w:val="32"/>
          <w:szCs w:val="32"/>
          <w:lang w:val="en-US" w:eastAsia="zh-CN"/>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rPr>
        <w:t>  </w:t>
      </w:r>
      <w:r>
        <w:rPr>
          <w:rFonts w:hint="eastAsia" w:ascii="仿宋_GB2312" w:hAnsi="仿宋_GB2312" w:eastAsia="仿宋_GB2312" w:cs="仿宋_GB2312"/>
          <w:b w:val="0"/>
          <w:bCs w:val="0"/>
          <w:i w:val="0"/>
          <w:iCs w:val="0"/>
          <w:caps w:val="0"/>
          <w:color w:val="FF0000"/>
          <w:spacing w:val="0"/>
          <w:kern w:val="0"/>
          <w:sz w:val="32"/>
          <w:szCs w:val="32"/>
          <w:shd w:val="clear" w:color="auto" w:fill="FFFFFF"/>
          <w:lang w:val="en-US" w:eastAsia="zh-CN"/>
        </w:rPr>
        <w:t>  </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rPr>
        <w:t>博湖县水利局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kern w:val="0"/>
          <w:sz w:val="32"/>
          <w:szCs w:val="32"/>
          <w:lang w:val="en-US" w:eastAsia="zh-CN"/>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 【法律】《中华人民共和国水法》（1988年1月21日第六届全国人民代表大会常务委员会第二十四次会议通过，2016年7月第二次修正）【国务院决定】《国务院对确需保留的行政审批项目设定行政许可的决定》（2004年6月29日国务院令第412号公布  自2004年7月1日起施行）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000000"/>
          <w:spacing w:val="0"/>
          <w:kern w:val="0"/>
          <w:sz w:val="32"/>
          <w:szCs w:val="32"/>
          <w:lang w:val="en-US" w:eastAsia="zh-CN"/>
        </w:rPr>
      </w:pPr>
      <w:r>
        <w:rPr>
          <w:rFonts w:hint="default" w:ascii="仿宋_GB2312" w:hAnsi="仿宋_GB2312" w:eastAsia="仿宋_GB2312" w:cs="仿宋_GB2312"/>
          <w:i w:val="0"/>
          <w:iCs w:val="0"/>
          <w:caps w:val="0"/>
          <w:color w:val="000000"/>
          <w:spacing w:val="0"/>
          <w:kern w:val="0"/>
          <w:sz w:val="32"/>
          <w:szCs w:val="32"/>
          <w:shd w:val="clear" w:color="auto" w:fill="FFFFFF"/>
          <w:lang w:val="en-US" w:eastAsia="zh-CN"/>
        </w:rPr>
        <w:t>材料齐全，符合法律办理条件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rPr>
        <w:t>四、办理材料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kern w:val="0"/>
          <w:sz w:val="32"/>
          <w:szCs w:val="32"/>
          <w:lang w:val="en-US" w:eastAsia="zh-CN"/>
        </w:rPr>
      </w:pPr>
      <w:r>
        <w:rPr>
          <w:rFonts w:hint="default" w:ascii="仿宋_GB2312" w:hAnsi="仿宋_GB2312" w:eastAsia="仿宋_GB2312" w:cs="仿宋_GB2312"/>
          <w:i w:val="0"/>
          <w:iCs w:val="0"/>
          <w:caps w:val="0"/>
          <w:color w:val="000000"/>
          <w:spacing w:val="0"/>
          <w:kern w:val="0"/>
          <w:sz w:val="32"/>
          <w:szCs w:val="32"/>
          <w:shd w:val="clear" w:color="auto" w:fill="FFFFFF"/>
          <w:lang w:val="en-US" w:eastAsia="zh-CN"/>
        </w:rPr>
        <w:t>1</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、企业营业执照（非必要）；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kern w:val="0"/>
          <w:sz w:val="32"/>
          <w:szCs w:val="32"/>
          <w:lang w:val="en-US" w:eastAsia="zh-CN"/>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2、占用农业灌溉水源、灌排工程设施审批申请书。</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办理流程图</w:t>
      </w:r>
    </w:p>
    <w:p>
      <w:pPr>
        <w:pStyle w:val="11"/>
        <w:keepNext w:val="0"/>
        <w:widowControl/>
        <w:kinsoku w:val="0"/>
        <w:wordWrap w:val="0"/>
        <w:adjustRightInd/>
        <w:snapToGrid/>
        <w:spacing w:before="312" w:after="312"/>
        <w:ind w:firstLine="0" w:firstLineChars="0"/>
        <w:jc w:val="center"/>
        <w:rPr>
          <w:rFonts w:hint="eastAsia" w:cs="黑体"/>
          <w:lang w:val="en-US" w:eastAsia="zh-CN"/>
        </w:rPr>
      </w:pPr>
      <w:bookmarkStart w:id="0" w:name="_Toc23776_WPSOffice_Level2"/>
      <w:bookmarkStart w:id="1" w:name="_Toc17443_WPSOffice_Level2"/>
      <w:bookmarkStart w:id="2" w:name="_Toc2989_WPSOffice_Level1"/>
      <w:bookmarkStart w:id="3" w:name="_Toc27025_WPSOffice_Level1"/>
    </w:p>
    <w:p>
      <w:pPr>
        <w:pStyle w:val="11"/>
        <w:keepNext w:val="0"/>
        <w:widowControl/>
        <w:kinsoku w:val="0"/>
        <w:wordWrap w:val="0"/>
        <w:adjustRightInd/>
        <w:snapToGrid/>
        <w:spacing w:before="312" w:after="312"/>
        <w:ind w:firstLine="0" w:firstLineChars="0"/>
        <w:jc w:val="center"/>
        <w:rPr>
          <w:rFonts w:hint="eastAsia" w:cs="黑体"/>
          <w:lang w:val="en-US" w:eastAsia="zh-CN"/>
        </w:rPr>
      </w:pPr>
    </w:p>
    <w:p>
      <w:pPr>
        <w:pStyle w:val="11"/>
        <w:keepNext w:val="0"/>
        <w:widowControl/>
        <w:kinsoku w:val="0"/>
        <w:wordWrap w:val="0"/>
        <w:adjustRightInd/>
        <w:snapToGrid/>
        <w:spacing w:before="312" w:after="312"/>
        <w:ind w:firstLine="0" w:firstLineChars="0"/>
        <w:jc w:val="center"/>
        <w:rPr>
          <w:rFonts w:hint="eastAsia" w:cs="黑体"/>
          <w:lang w:val="en-US" w:eastAsia="zh-CN"/>
        </w:rPr>
      </w:pPr>
    </w:p>
    <w:p>
      <w:pPr>
        <w:pStyle w:val="11"/>
        <w:keepNext w:val="0"/>
        <w:widowControl/>
        <w:kinsoku w:val="0"/>
        <w:wordWrap w:val="0"/>
        <w:adjustRightInd/>
        <w:snapToGrid/>
        <w:spacing w:before="312" w:after="312"/>
        <w:ind w:firstLine="0" w:firstLineChars="0"/>
        <w:jc w:val="center"/>
        <w:rPr>
          <w:rFonts w:hint="eastAsia" w:cs="黑体"/>
          <w:lang w:val="en-US" w:eastAsia="zh-CN"/>
        </w:rPr>
      </w:pPr>
    </w:p>
    <w:p>
      <w:pPr>
        <w:pStyle w:val="11"/>
        <w:keepNext w:val="0"/>
        <w:widowControl/>
        <w:kinsoku w:val="0"/>
        <w:wordWrap w:val="0"/>
        <w:adjustRightInd/>
        <w:snapToGrid/>
        <w:spacing w:before="312" w:after="312"/>
        <w:ind w:firstLine="0" w:firstLineChars="0"/>
        <w:jc w:val="center"/>
        <w:rPr>
          <w:rFonts w:hint="default" w:ascii="Calibri" w:hAnsi="Calibri" w:eastAsia="宋体" w:cs="Times New Roman"/>
          <w:kern w:val="2"/>
          <w:sz w:val="44"/>
          <w:szCs w:val="24"/>
          <w:lang w:val="en-US" w:eastAsia="zh-CN" w:bidi="ar-SA"/>
        </w:rPr>
      </w:pPr>
      <w:r>
        <w:rPr>
          <w:rFonts w:hint="eastAsia" w:cs="黑体"/>
          <w:lang w:val="en-US" w:eastAsia="zh-CN"/>
        </w:rPr>
        <w:t>占用农业灌溉水源、灌排工程设施审批流程图</w:t>
      </w:r>
    </w:p>
    <w:p>
      <w:pPr>
        <w:rPr>
          <w:rFonts w:hint="eastAsia" w:ascii="Calibri" w:hAnsi="Calibri" w:eastAsia="宋体" w:cs="Times New Roman"/>
          <w:kern w:val="2"/>
          <w:sz w:val="44"/>
          <w:szCs w:val="24"/>
          <w:lang w:val="en-US" w:eastAsia="zh-CN" w:bidi="ar-SA"/>
        </w:rPr>
      </w:pPr>
      <w:r>
        <w:rPr>
          <w:sz w:val="44"/>
        </w:rPr>
        <w:pict>
          <v:roundrect id="_x0000_s1290" o:spid="_x0000_s1290" o:spt="2" style="position:absolute;left:0pt;margin-left:92.4pt;margin-top:12.45pt;height:28.75pt;width:201.05pt;z-index:251659264;v-text-anchor:middle;mso-width-relative:page;mso-height-relative:page;" fillcolor="#CCE8CF" filled="t" stroked="t" coordsize="21600,21600" arcsize="0.166666666666667">
            <v:path/>
            <v:fill on="t" focussize="0,0"/>
            <v:stroke weight="2pt" joinstyle="round"/>
            <v:imagedata o:title=""/>
            <o:lock v:ext="edit"/>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color w:val="000000"/>
                      <w:sz w:val="28"/>
                      <w:szCs w:val="28"/>
                      <w:lang w:val="en-US" w:eastAsia="zh-CN"/>
                    </w:rPr>
                  </w:pPr>
                  <w:r>
                    <w:rPr>
                      <w:rFonts w:hint="eastAsia"/>
                      <w:color w:val="000000"/>
                      <w:sz w:val="28"/>
                      <w:szCs w:val="28"/>
                      <w:lang w:val="en-US" w:eastAsia="zh-CN"/>
                    </w:rPr>
                    <w:t>受理（1个工作日）</w:t>
                  </w:r>
                </w:p>
                <w:p>
                  <w:pPr>
                    <w:jc w:val="center"/>
                    <w:rPr>
                      <w:rFonts w:hint="eastAsia"/>
                      <w:color w:val="000000"/>
                      <w:sz w:val="28"/>
                      <w:szCs w:val="28"/>
                      <w:lang w:val="en-US" w:eastAsia="zh-CN"/>
                    </w:rPr>
                  </w:pPr>
                  <w:r>
                    <w:rPr>
                      <w:rFonts w:hint="eastAsia"/>
                      <w:color w:val="000000"/>
                      <w:sz w:val="28"/>
                      <w:szCs w:val="28"/>
                      <w:lang w:val="en-US" w:eastAsia="zh-CN"/>
                    </w:rPr>
                    <w:t>博湖县水政股统一受理</w:t>
                  </w:r>
                </w:p>
              </w:txbxContent>
            </v:textbox>
          </v:roundrect>
        </w:pict>
      </w:r>
    </w:p>
    <w:p>
      <w:pPr>
        <w:rPr>
          <w:rFonts w:hint="eastAsia" w:ascii="Calibri" w:hAnsi="Calibri" w:eastAsia="宋体" w:cs="Times New Roman"/>
          <w:kern w:val="2"/>
          <w:sz w:val="44"/>
          <w:szCs w:val="24"/>
          <w:lang w:val="en-US" w:eastAsia="zh-CN" w:bidi="ar-SA"/>
        </w:rPr>
      </w:pPr>
      <w:r>
        <w:rPr>
          <w:sz w:val="44"/>
        </w:rPr>
        <w:pict>
          <v:shape id="_x0000_s1291" o:spid="_x0000_s1291" o:spt="32" type="#_x0000_t32" style="position:absolute;left:0pt;margin-left:191.45pt;margin-top:10.05pt;height:18.6pt;width:0pt;z-index:251660288;mso-width-relative:page;mso-height-relative:page;" filled="f" stroked="t" coordsize="21600,21600">
            <v:path arrowok="t"/>
            <v:fill on="f" focussize="0,0"/>
            <v:stroke joinstyle="round" endarrow="open"/>
            <v:imagedata o:title=""/>
            <o:lock v:ext="edit"/>
          </v:shape>
        </w:pict>
      </w:r>
      <w:r>
        <w:rPr>
          <w:sz w:val="44"/>
        </w:rPr>
        <w:pict>
          <v:roundrect id="_x0000_s1292" o:spid="_x0000_s1292" o:spt="2" style="position:absolute;left:0pt;margin-left:97.8pt;margin-top:29.85pt;height:49.75pt;width:201.05pt;z-index:251660288;v-text-anchor:middle;mso-width-relative:page;mso-height-relative:page;" fillcolor="#CCE8CF" filled="t" stroked="t" coordsize="21600,21600" arcsize="0.166666666666667">
            <v:path/>
            <v:fill on="t" focussize="0,0"/>
            <v:stroke weight="2pt" joinstyle="round"/>
            <v:imagedata o:title=""/>
            <o:lock v:ext="edit"/>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color w:val="000000"/>
                      <w:sz w:val="28"/>
                      <w:szCs w:val="28"/>
                      <w:lang w:val="en-US" w:eastAsia="zh-CN"/>
                    </w:rPr>
                  </w:pPr>
                  <w:r>
                    <w:rPr>
                      <w:rFonts w:hint="eastAsia"/>
                      <w:color w:val="000000"/>
                      <w:sz w:val="28"/>
                      <w:szCs w:val="28"/>
                      <w:lang w:val="en-US" w:eastAsia="zh-CN"/>
                    </w:rPr>
                    <w:t>材料交于博湖县水管站，材料可当场更正的，允许当场更正</w:t>
                  </w:r>
                </w:p>
              </w:txbxContent>
            </v:textbox>
          </v:roundrect>
        </w:pict>
      </w:r>
    </w:p>
    <w:p>
      <w:pPr>
        <w:rPr>
          <w:rFonts w:hint="eastAsia" w:ascii="Calibri" w:hAnsi="Calibri" w:eastAsia="宋体" w:cs="Times New Roman"/>
          <w:kern w:val="2"/>
          <w:sz w:val="44"/>
          <w:szCs w:val="24"/>
          <w:lang w:val="en-US" w:eastAsia="zh-CN" w:bidi="ar-SA"/>
        </w:rPr>
      </w:pPr>
      <w:r>
        <w:rPr>
          <w:sz w:val="44"/>
        </w:rPr>
        <w:pict>
          <v:roundrect id="_x0000_s1293" o:spid="_x0000_s1293" o:spt="2" style="position:absolute;left:0pt;margin-left:328.85pt;margin-top:8.45pt;height:126.65pt;width:127.2pt;z-index:251660288;v-text-anchor:middle;mso-width-relative:page;mso-height-relative:page;" fillcolor="#CCE8CF" filled="t" stroked="t" coordsize="21600,21600" arcsize="0.166666666666667">
            <v:path/>
            <v:fill on="t" focussize="0,0"/>
            <v:stroke weight="2pt" joinstyle="round"/>
            <v:imagedata o:title=""/>
            <o:lock v:ext="edit"/>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color w:val="000000"/>
                      <w:sz w:val="28"/>
                      <w:szCs w:val="28"/>
                      <w:lang w:val="en-US" w:eastAsia="zh-CN"/>
                    </w:rPr>
                  </w:pPr>
                  <w:r>
                    <w:rPr>
                      <w:rFonts w:hint="eastAsia"/>
                      <w:color w:val="000000"/>
                      <w:sz w:val="28"/>
                      <w:szCs w:val="28"/>
                      <w:lang w:val="en-US" w:eastAsia="zh-CN"/>
                    </w:rPr>
                    <w:t>材料不齐全或是不符合法定程序的，当场或是3个工作日内返回材料，发放《一次性补正告知》</w:t>
                  </w:r>
                </w:p>
              </w:txbxContent>
            </v:textbox>
          </v:roundrect>
        </w:pict>
      </w:r>
      <w:r>
        <w:rPr>
          <w:sz w:val="44"/>
        </w:rPr>
        <w:pict>
          <v:roundrect id="_x0000_s1294" o:spid="_x0000_s1294" o:spt="2" style="position:absolute;left:0pt;margin-left:-44.95pt;margin-top:9.65pt;height:144pt;width:127.2pt;z-index:251660288;v-text-anchor:middle;mso-width-relative:page;mso-height-relative:page;" fillcolor="#CCE8CF" filled="t" stroked="t" coordsize="21600,21600" arcsize="0.166666666666667">
            <v:path/>
            <v:fill on="t" focussize="0,0"/>
            <v:stroke weight="2pt" joinstyle="round"/>
            <v:imagedata o:title=""/>
            <o:lock v:ext="edit"/>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color w:val="000000"/>
                      <w:sz w:val="28"/>
                      <w:szCs w:val="28"/>
                      <w:lang w:val="en-US" w:eastAsia="zh-CN"/>
                    </w:rPr>
                  </w:pPr>
                  <w:r>
                    <w:rPr>
                      <w:rFonts w:hint="eastAsia"/>
                      <w:color w:val="000000"/>
                      <w:sz w:val="28"/>
                      <w:szCs w:val="28"/>
                      <w:lang w:val="en-US" w:eastAsia="zh-CN"/>
                    </w:rPr>
                    <w:t>不属于受理范畴或不属于本机关职责范围内的，不予受理出具《不予受理通知书》告知申请人向有关部门申请</w:t>
                  </w:r>
                </w:p>
              </w:txbxContent>
            </v:textbox>
          </v:roundrect>
        </w:pict>
      </w:r>
    </w:p>
    <w:p>
      <w:pPr>
        <w:rPr>
          <w:rFonts w:hint="eastAsia" w:ascii="Calibri" w:hAnsi="Calibri" w:eastAsia="宋体" w:cs="Times New Roman"/>
          <w:kern w:val="2"/>
          <w:sz w:val="44"/>
          <w:szCs w:val="24"/>
          <w:lang w:val="en-US" w:eastAsia="zh-CN" w:bidi="ar-SA"/>
        </w:rPr>
      </w:pPr>
      <w:r>
        <w:rPr>
          <w:sz w:val="44"/>
        </w:rPr>
        <w:pict>
          <v:shape id="_x0000_s1295" o:spid="_x0000_s1295" o:spt="32" type="#_x0000_t32" style="position:absolute;left:0pt;flip:x;margin-left:197.75pt;margin-top:17.2pt;height:33.05pt;width:0.6pt;z-index:251660288;mso-width-relative:page;mso-height-relative:page;" filled="f" stroked="t" coordsize="21600,21600">
            <v:path arrowok="t"/>
            <v:fill on="f" focussize="0,0"/>
            <v:stroke joinstyle="round" endarrow="open"/>
            <v:imagedata o:title=""/>
            <o:lock v:ext="edit"/>
          </v:shape>
        </w:pict>
      </w:r>
    </w:p>
    <w:p>
      <w:pPr>
        <w:rPr>
          <w:rFonts w:hint="eastAsia" w:ascii="Calibri" w:hAnsi="Calibri" w:eastAsia="宋体" w:cs="Times New Roman"/>
          <w:kern w:val="2"/>
          <w:sz w:val="44"/>
          <w:szCs w:val="24"/>
          <w:lang w:val="en-US" w:eastAsia="zh-CN" w:bidi="ar-SA"/>
        </w:rPr>
      </w:pPr>
      <w:r>
        <w:rPr>
          <w:sz w:val="44"/>
        </w:rPr>
        <w:pict>
          <v:roundrect id="_x0000_s1296" o:spid="_x0000_s1296" o:spt="2" style="position:absolute;left:0pt;margin-left:97.2pt;margin-top:19.05pt;height:87.55pt;width:201.05pt;z-index:251660288;v-text-anchor:middle;mso-width-relative:page;mso-height-relative:page;" fillcolor="#CCE8CF" filled="t" stroked="t" coordsize="21600,21600" arcsize="0.166666666666667">
            <v:path/>
            <v:fill on="t" focussize="0,0"/>
            <v:stroke weight="2pt" joinstyle="round"/>
            <v:imagedata o:title=""/>
            <o:lock v:ext="edit"/>
            <v:textbo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color w:val="000000"/>
                      <w:sz w:val="28"/>
                      <w:szCs w:val="28"/>
                      <w:lang w:val="en-US" w:eastAsia="zh-CN"/>
                    </w:rPr>
                  </w:pPr>
                  <w:r>
                    <w:rPr>
                      <w:rFonts w:hint="eastAsia"/>
                      <w:color w:val="000000"/>
                      <w:sz w:val="28"/>
                      <w:szCs w:val="28"/>
                      <w:lang w:val="en-US" w:eastAsia="zh-CN"/>
                    </w:rPr>
                    <w:t>申请人按照要求提供的材料齐全，符合法定形式，或申请人按照要求提交全部补正材料的出具《受理通知书》</w:t>
                  </w:r>
                </w:p>
              </w:txbxContent>
            </v:textbox>
          </v:roundrect>
        </w:pict>
      </w:r>
    </w:p>
    <w:p>
      <w:pPr>
        <w:rPr>
          <w:rFonts w:hint="eastAsia" w:ascii="Calibri" w:hAnsi="Calibri" w:eastAsia="宋体" w:cs="Times New Roman"/>
          <w:kern w:val="2"/>
          <w:sz w:val="44"/>
          <w:szCs w:val="24"/>
          <w:lang w:val="en-US" w:eastAsia="zh-CN" w:bidi="ar-SA"/>
        </w:rPr>
      </w:pPr>
    </w:p>
    <w:p>
      <w:pPr>
        <w:rPr>
          <w:rFonts w:hint="eastAsia" w:ascii="Calibri" w:hAnsi="Calibri" w:eastAsia="宋体" w:cs="Times New Roman"/>
          <w:kern w:val="2"/>
          <w:sz w:val="44"/>
          <w:szCs w:val="24"/>
          <w:lang w:val="en-US" w:eastAsia="zh-CN" w:bidi="ar-SA"/>
        </w:rPr>
      </w:pPr>
      <w:r>
        <w:rPr>
          <w:sz w:val="44"/>
        </w:rPr>
        <w:pict>
          <v:roundrect id="_x0000_s1297" o:spid="_x0000_s1297" o:spt="2" style="position:absolute;left:0pt;margin-left:325.2pt;margin-top:17.25pt;height:124.25pt;width:156.1pt;z-index:251660288;v-text-anchor:middle;mso-width-relative:page;mso-height-relative:page;" fillcolor="#CCE8CF" filled="t" stroked="t" coordsize="21600,21600" arcsize="0.166666666666667">
            <v:path/>
            <v:fill on="t" focussize="0,0"/>
            <v:stroke weight="2pt" joinstyle="round"/>
            <v:imagedata o:title=""/>
            <o:lock v:ext="edit"/>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宋体"/>
                      <w:color w:val="000000"/>
                      <w:spacing w:val="-20"/>
                      <w:kern w:val="0"/>
                      <w:sz w:val="28"/>
                      <w:szCs w:val="28"/>
                      <w:lang w:val="en-US" w:eastAsia="zh-CN"/>
                    </w:rPr>
                  </w:pPr>
                  <w:r>
                    <w:rPr>
                      <w:rFonts w:hint="eastAsia"/>
                      <w:color w:val="000000"/>
                      <w:spacing w:val="-20"/>
                      <w:kern w:val="0"/>
                      <w:sz w:val="28"/>
                      <w:szCs w:val="28"/>
                      <w:lang w:val="en-US" w:eastAsia="zh-CN"/>
                    </w:rPr>
                    <w:t>依法应当听证的事项或行政机关认为需要听证的其他涉及公共利益的重大许可事项，行政机关应当向社会公告，并举行听证</w:t>
                  </w:r>
                </w:p>
              </w:txbxContent>
            </v:textbox>
          </v:roundrect>
        </w:pict>
      </w:r>
    </w:p>
    <w:p>
      <w:pPr>
        <w:tabs>
          <w:tab w:val="left" w:pos="934"/>
        </w:tabs>
        <w:rPr>
          <w:rFonts w:hint="eastAsia" w:ascii="Calibri" w:hAnsi="Calibri" w:eastAsia="宋体" w:cs="Times New Roman"/>
          <w:kern w:val="2"/>
          <w:sz w:val="44"/>
          <w:szCs w:val="24"/>
          <w:lang w:val="en-US" w:eastAsia="zh-CN" w:bidi="ar-SA"/>
        </w:rPr>
      </w:pPr>
      <w:r>
        <w:rPr>
          <w:rFonts w:hint="eastAsia" w:cs="Times New Roman"/>
          <w:kern w:val="2"/>
          <w:sz w:val="44"/>
          <w:szCs w:val="24"/>
          <w:lang w:val="en-US" w:eastAsia="zh-CN" w:bidi="ar-SA"/>
        </w:rPr>
        <w:tab/>
      </w:r>
    </w:p>
    <w:p>
      <w:pPr>
        <w:rPr>
          <w:rFonts w:hint="eastAsia" w:ascii="Calibri" w:hAnsi="Calibri" w:eastAsia="宋体" w:cs="Times New Roman"/>
          <w:kern w:val="2"/>
          <w:sz w:val="44"/>
          <w:szCs w:val="24"/>
          <w:lang w:val="en-US" w:eastAsia="zh-CN" w:bidi="ar-SA"/>
        </w:rPr>
      </w:pPr>
      <w:r>
        <w:rPr>
          <w:sz w:val="44"/>
        </w:rPr>
        <w:pict>
          <v:roundrect id="_x0000_s1298" o:spid="_x0000_s1298" o:spt="2" style="position:absolute;left:0pt;margin-left:93pt;margin-top:23.3pt;height:73.1pt;width:201.05pt;z-index:251660288;v-text-anchor:middle;mso-width-relative:page;mso-height-relative:page;" fillcolor="#CCE8CF" filled="t" stroked="t" coordsize="21600,21600" arcsize="0.166666666666667">
            <v:path/>
            <v:fill on="t" focussize="0,0"/>
            <v:stroke weight="2pt" joinstyle="round"/>
            <v:imagedata o:title=""/>
            <o:lock v:ext="edit"/>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宋体"/>
                      <w:color w:val="000000"/>
                      <w:spacing w:val="-20"/>
                      <w:sz w:val="28"/>
                      <w:szCs w:val="28"/>
                      <w:lang w:val="en-US" w:eastAsia="zh-CN"/>
                    </w:rPr>
                  </w:pPr>
                  <w:r>
                    <w:rPr>
                      <w:rFonts w:hint="eastAsia" w:eastAsia="宋体"/>
                      <w:color w:val="000000"/>
                      <w:spacing w:val="-20"/>
                      <w:sz w:val="28"/>
                      <w:szCs w:val="28"/>
                      <w:lang w:val="en-US" w:eastAsia="zh-CN"/>
                    </w:rPr>
                    <w:t>审核</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宋体"/>
                      <w:color w:val="000000"/>
                      <w:spacing w:val="-20"/>
                      <w:sz w:val="28"/>
                      <w:szCs w:val="28"/>
                      <w:lang w:val="en-US" w:eastAsia="zh-CN"/>
                    </w:rPr>
                  </w:pPr>
                  <w:r>
                    <w:rPr>
                      <w:rFonts w:hint="eastAsia" w:eastAsia="宋体"/>
                      <w:color w:val="000000"/>
                      <w:spacing w:val="-20"/>
                      <w:sz w:val="28"/>
                      <w:szCs w:val="28"/>
                      <w:lang w:val="en-US" w:eastAsia="zh-CN"/>
                    </w:rPr>
                    <w:t>水利局审查材料、组织现场勘验</w:t>
                  </w:r>
                  <w:r>
                    <w:rPr>
                      <w:rFonts w:hint="eastAsia"/>
                      <w:color w:val="000000"/>
                      <w:spacing w:val="-20"/>
                      <w:sz w:val="28"/>
                      <w:szCs w:val="28"/>
                      <w:lang w:val="en-US" w:eastAsia="zh-CN"/>
                    </w:rPr>
                    <w:t>、专家论证</w:t>
                  </w:r>
                </w:p>
              </w:txbxContent>
            </v:textbox>
          </v:roundrect>
        </w:pict>
      </w:r>
      <w:r>
        <w:rPr>
          <w:sz w:val="44"/>
        </w:rPr>
        <w:pict>
          <v:shape id="_x0000_s1299" o:spid="_x0000_s1299" o:spt="32" type="#_x0000_t32" style="position:absolute;left:0pt;margin-left:189.65pt;margin-top:-18.9pt;height:64.95pt;width:0pt;z-index:251660288;mso-width-relative:page;mso-height-relative:page;" filled="f" stroked="t" coordsize="21600,21600">
            <v:path arrowok="t"/>
            <v:fill on="f" focussize="0,0"/>
            <v:stroke joinstyle="round" endarrow="open"/>
            <v:imagedata o:title=""/>
            <o:lock v:ext="edit"/>
          </v:shape>
        </w:pict>
      </w:r>
      <w:r>
        <w:rPr>
          <w:sz w:val="44"/>
        </w:rPr>
        <w:pict>
          <v:shape id="_x0000_s1300" o:spid="_x0000_s1300" o:spt="34" type="#_x0000_t34" style="position:absolute;left:0pt;flip:y;margin-left:325.2pt;margin-top:17pt;height:155.1pt;width:0.25pt;rotation:11796480f;z-index:251660288;mso-width-relative:page;mso-height-relative:page;" filled="f" stroked="t" coordsize="21600,21600" adj="1278720">
            <v:path arrowok="t"/>
            <v:fill on="f" focussize="0,0"/>
            <v:stroke joinstyle="round" startarrow="open" endarrow="open"/>
            <v:imagedata o:title=""/>
            <o:lock v:ext="edit"/>
          </v:shape>
        </w:pict>
      </w:r>
    </w:p>
    <w:p>
      <w:pPr>
        <w:rPr>
          <w:rFonts w:hint="eastAsia" w:ascii="Calibri" w:hAnsi="Calibri" w:eastAsia="宋体" w:cs="Times New Roman"/>
          <w:kern w:val="2"/>
          <w:sz w:val="44"/>
          <w:szCs w:val="24"/>
          <w:lang w:val="en-US" w:eastAsia="zh-CN" w:bidi="ar-SA"/>
        </w:rPr>
      </w:pPr>
    </w:p>
    <w:p>
      <w:pPr>
        <w:rPr>
          <w:rFonts w:hint="eastAsia" w:ascii="Calibri" w:hAnsi="Calibri" w:eastAsia="宋体" w:cs="Times New Roman"/>
          <w:kern w:val="2"/>
          <w:sz w:val="44"/>
          <w:szCs w:val="24"/>
          <w:lang w:val="en-US" w:eastAsia="zh-CN" w:bidi="ar-SA"/>
        </w:rPr>
      </w:pPr>
    </w:p>
    <w:p>
      <w:pPr>
        <w:rPr>
          <w:rFonts w:hint="eastAsia" w:ascii="Calibri" w:hAnsi="Calibri" w:eastAsia="宋体" w:cs="Times New Roman"/>
          <w:kern w:val="2"/>
          <w:sz w:val="44"/>
          <w:szCs w:val="24"/>
          <w:lang w:val="en-US" w:eastAsia="zh-CN" w:bidi="ar-SA"/>
        </w:rPr>
      </w:pPr>
      <w:r>
        <w:rPr>
          <w:sz w:val="44"/>
        </w:rPr>
        <w:pict>
          <v:roundrect id="_x0000_s1301" o:spid="_x0000_s1301" o:spt="2" style="position:absolute;left:0pt;margin-left:96pt;margin-top:23.25pt;height:49.75pt;width:201.05pt;z-index:251660288;v-text-anchor:middle;mso-width-relative:page;mso-height-relative:page;" fillcolor="#CCE8CF" filled="t" stroked="t" coordsize="21600,21600" arcsize="0.166666666666667">
            <v:path/>
            <v:fill on="t" focussize="0,0"/>
            <v:stroke weight="2pt" joinstyle="round"/>
            <v:imagedata o:title=""/>
            <o:lock v:ext="edit"/>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color w:val="000000"/>
                      <w:sz w:val="28"/>
                      <w:szCs w:val="28"/>
                      <w:lang w:val="en-US" w:eastAsia="zh-CN"/>
                    </w:rPr>
                  </w:pPr>
                  <w:r>
                    <w:rPr>
                      <w:rFonts w:hint="eastAsia"/>
                      <w:color w:val="000000"/>
                      <w:sz w:val="28"/>
                      <w:szCs w:val="28"/>
                      <w:lang w:val="en-US" w:eastAsia="zh-CN"/>
                    </w:rPr>
                    <w:t>审批</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color w:val="000000"/>
                      <w:sz w:val="28"/>
                      <w:szCs w:val="28"/>
                      <w:lang w:val="en-US" w:eastAsia="zh-CN"/>
                    </w:rPr>
                  </w:pPr>
                  <w:r>
                    <w:rPr>
                      <w:rFonts w:hint="eastAsia"/>
                      <w:color w:val="000000"/>
                      <w:sz w:val="28"/>
                      <w:szCs w:val="28"/>
                      <w:lang w:val="en-US" w:eastAsia="zh-CN"/>
                    </w:rPr>
                    <w:t>局领导签字，报县人民政府</w:t>
                  </w:r>
                </w:p>
              </w:txbxContent>
            </v:textbox>
          </v:roundrect>
        </w:pict>
      </w:r>
      <w:r>
        <w:rPr>
          <w:sz w:val="44"/>
        </w:rPr>
        <w:pict>
          <v:shape id="_x0000_s1302" o:spid="_x0000_s1302" o:spt="32" type="#_x0000_t32" style="position:absolute;left:0pt;margin-left:192.65pt;margin-top:4.05pt;height:18.6pt;width:0pt;z-index:251660288;mso-width-relative:page;mso-height-relative:page;" filled="f" stroked="t" coordsize="21600,21600">
            <v:path arrowok="t"/>
            <v:fill on="f" focussize="0,0"/>
            <v:stroke joinstyle="round" endarrow="open"/>
            <v:imagedata o:title=""/>
            <o:lock v:ext="edit"/>
          </v:shape>
        </w:pict>
      </w:r>
      <w:r>
        <w:rPr>
          <w:sz w:val="44"/>
        </w:rPr>
        <w:pict>
          <v:shape id="_x0000_s1303" o:spid="_x0000_s1303" o:spt="32" type="#_x0000_t32" style="position:absolute;left:0pt;margin-left:294.05pt;margin-top:-33.75pt;height:0pt;width:16.2pt;z-index:251660288;mso-width-relative:page;mso-height-relative:page;" filled="f" stroked="t" coordsize="21600,21600">
            <v:path arrowok="t"/>
            <v:fill on="f" focussize="0,0"/>
            <v:stroke joinstyle="round" endarrow="open"/>
            <v:imagedata o:title=""/>
            <o:lock v:ext="edit"/>
          </v:shape>
        </w:pict>
      </w:r>
      <w:r>
        <w:rPr>
          <w:sz w:val="44"/>
        </w:rPr>
        <w:pict>
          <v:roundrect id="_x0000_s1304" o:spid="_x0000_s1304" o:spt="2" style="position:absolute;left:0pt;margin-left:325.2pt;margin-top:10.05pt;height:136.85pt;width:161.5pt;z-index:251660288;v-text-anchor:middle;mso-width-relative:page;mso-height-relative:page;" fillcolor="#CCE8CF" filled="t" stroked="t" coordsize="21600,21600" arcsize="0.166666666666667">
            <v:path/>
            <v:fill on="t" focussize="0,0"/>
            <v:stroke weight="2pt" joinstyle="round"/>
            <v:imagedata o:title=""/>
            <o:lock v:ext="edit"/>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宋体"/>
                      <w:color w:val="000000"/>
                      <w:spacing w:val="-20"/>
                      <w:kern w:val="0"/>
                      <w:sz w:val="28"/>
                      <w:szCs w:val="28"/>
                      <w:lang w:val="en-US" w:eastAsia="zh-CN"/>
                    </w:rPr>
                  </w:pPr>
                  <w:r>
                    <w:rPr>
                      <w:rFonts w:hint="eastAsia"/>
                      <w:color w:val="000000"/>
                      <w:spacing w:val="-20"/>
                      <w:kern w:val="0"/>
                      <w:sz w:val="28"/>
                      <w:szCs w:val="28"/>
                      <w:lang w:val="en-US" w:eastAsia="zh-CN"/>
                    </w:rPr>
                    <w:t>行政许可直接涉及申请人与他人之间重大利益关系的，行政机关应告知申请人，利害关系人享有要求听证的权利，依法要求听证的，行政机关应当组织听证。</w:t>
                  </w:r>
                </w:p>
              </w:txbxContent>
            </v:textbox>
          </v:roundrect>
        </w:pict>
      </w:r>
    </w:p>
    <w:p>
      <w:pPr>
        <w:rPr>
          <w:rFonts w:hint="eastAsia" w:ascii="Calibri" w:hAnsi="Calibri" w:eastAsia="宋体" w:cs="Times New Roman"/>
          <w:kern w:val="2"/>
          <w:sz w:val="44"/>
          <w:szCs w:val="24"/>
          <w:lang w:val="en-US" w:eastAsia="zh-CN" w:bidi="ar-SA"/>
        </w:rPr>
      </w:pPr>
    </w:p>
    <w:p>
      <w:pPr>
        <w:rPr>
          <w:rFonts w:hint="eastAsia" w:ascii="Calibri" w:hAnsi="Calibri" w:eastAsia="宋体" w:cs="Times New Roman"/>
          <w:kern w:val="2"/>
          <w:sz w:val="44"/>
          <w:szCs w:val="24"/>
          <w:lang w:val="en-US" w:eastAsia="zh-CN" w:bidi="ar-SA"/>
        </w:rPr>
      </w:pPr>
      <w:r>
        <w:rPr>
          <w:sz w:val="44"/>
        </w:rPr>
        <w:pict>
          <v:shape id="_x0000_s1305" o:spid="_x0000_s1305" o:spt="32" type="#_x0000_t32" style="position:absolute;left:0pt;flip:x;margin-left:215.95pt;margin-top:11.3pt;height:42.55pt;width:0.35pt;z-index:251660288;mso-width-relative:page;mso-height-relative:page;" filled="f" stroked="t" coordsize="21600,21600">
            <v:path arrowok="t"/>
            <v:fill on="f" focussize="0,0"/>
            <v:stroke joinstyle="round" endarrow="open"/>
            <v:imagedata o:title=""/>
            <o:lock v:ext="edit"/>
          </v:shape>
        </w:pict>
      </w:r>
    </w:p>
    <w:p>
      <w:pPr>
        <w:ind w:firstLine="1760" w:firstLineChars="400"/>
        <w:jc w:val="left"/>
        <w:rPr>
          <w:rFonts w:hint="eastAsia"/>
          <w:sz w:val="28"/>
          <w:szCs w:val="28"/>
          <w:lang w:val="en-US" w:eastAsia="zh-CN"/>
        </w:rPr>
      </w:pPr>
      <w:bookmarkStart w:id="4" w:name="_GoBack"/>
      <w:bookmarkEnd w:id="4"/>
      <w:r>
        <w:rPr>
          <w:sz w:val="44"/>
        </w:rPr>
        <w:pict>
          <v:roundrect id="_x0000_s1306" o:spid="_x0000_s1306" o:spt="2" style="position:absolute;left:0pt;margin-left:-53.1pt;margin-top:23.45pt;height:119.45pt;width:182.45pt;z-index:251660288;v-text-anchor:middle;mso-width-relative:page;mso-height-relative:page;" fillcolor="#CCE8CF" filled="t" stroked="t" coordsize="21600,21600" arcsize="0.166666666666667">
            <v:path/>
            <v:fill on="t" focussize="0,0"/>
            <v:stroke weight="2pt" joinstyle="round"/>
            <v:imagedata o:title=""/>
            <o:lock v:ext="edit"/>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宋体"/>
                      <w:color w:val="000000"/>
                      <w:spacing w:val="-20"/>
                      <w:kern w:val="0"/>
                      <w:sz w:val="28"/>
                      <w:szCs w:val="28"/>
                      <w:lang w:val="en-US" w:eastAsia="zh-CN"/>
                    </w:rPr>
                  </w:pPr>
                  <w:r>
                    <w:rPr>
                      <w:rFonts w:hint="eastAsia" w:eastAsia="宋体"/>
                      <w:color w:val="000000"/>
                      <w:spacing w:val="-20"/>
                      <w:kern w:val="0"/>
                      <w:sz w:val="28"/>
                      <w:szCs w:val="28"/>
                      <w:lang w:val="en-US" w:eastAsia="zh-CN"/>
                    </w:rPr>
                    <w:t>作出不予行政许可的决定，说明理由并告知申请人可在60日内依法向博湖县人民政府或在3个月以内向博湖县人民法院提起行政诉讼。</w:t>
                  </w:r>
                </w:p>
              </w:txbxContent>
            </v:textbox>
          </v:roundrect>
        </w:pict>
      </w:r>
      <w:r>
        <w:rPr>
          <w:sz w:val="44"/>
        </w:rPr>
        <w:pict>
          <v:roundrect id="_x0000_s1307" o:spid="_x0000_s1307" o:spt="2" style="position:absolute;left:0pt;margin-left:147.5pt;margin-top:22.65pt;height:49.75pt;width:136.9pt;z-index:251660288;v-text-anchor:middle;mso-width-relative:page;mso-height-relative:page;" fillcolor="#CCE8CF" filled="t" stroked="t" coordsize="21600,21600" arcsize="0.166666666666667">
            <v:path/>
            <v:fill on="t" focussize="0,0"/>
            <v:stroke weight="2pt" joinstyle="round"/>
            <v:imagedata o:title=""/>
            <o:lock v:ext="edit"/>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color w:val="000000"/>
                      <w:sz w:val="28"/>
                      <w:szCs w:val="28"/>
                      <w:lang w:val="en-US" w:eastAsia="zh-CN"/>
                    </w:rPr>
                  </w:pPr>
                  <w:r>
                    <w:rPr>
                      <w:rFonts w:hint="eastAsia"/>
                      <w:color w:val="000000"/>
                      <w:sz w:val="28"/>
                      <w:szCs w:val="28"/>
                      <w:lang w:val="en-US" w:eastAsia="zh-CN"/>
                    </w:rPr>
                    <w:t>县人民政府审批（6个工作日）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color w:val="000000"/>
                      <w:sz w:val="28"/>
                      <w:szCs w:val="28"/>
                      <w:lang w:val="en-US" w:eastAsia="zh-CN"/>
                    </w:rPr>
                  </w:pPr>
                  <w:r>
                    <w:rPr>
                      <w:rFonts w:hint="eastAsia"/>
                      <w:color w:val="000000"/>
                      <w:sz w:val="28"/>
                      <w:szCs w:val="28"/>
                      <w:lang w:val="en-US" w:eastAsia="zh-CN"/>
                    </w:rPr>
                    <w:t>局领导签字</w:t>
                  </w:r>
                </w:p>
              </w:txbxContent>
            </v:textbox>
          </v:roundrect>
        </w:pict>
      </w:r>
      <w:r>
        <w:rPr>
          <w:sz w:val="28"/>
        </w:rPr>
        <w:pict>
          <v:shape id="_x0000_s1308" o:spid="_x0000_s1308" o:spt="33" type="#_x0000_t33" style="position:absolute;left:0pt;flip:y;margin-left:34.25pt;margin-top:1.45pt;height:14pt;width:155.4pt;rotation:11796480f;z-index:251660288;mso-width-relative:page;mso-height-relative:page;" filled="f" stroked="t" coordsize="21600,21600">
            <v:path arrowok="t"/>
            <v:fill on="f" focussize="0,0"/>
            <v:stroke joinstyle="round" endarrow="open"/>
            <v:imagedata o:title=""/>
            <o:lock v:ext="edit"/>
          </v:shape>
        </w:pict>
      </w:r>
      <w:r>
        <w:rPr>
          <w:rFonts w:hint="eastAsia" w:cs="Times New Roman"/>
          <w:kern w:val="2"/>
          <w:sz w:val="28"/>
          <w:szCs w:val="28"/>
          <w:lang w:val="en-US" w:eastAsia="zh-CN" w:bidi="ar-SA"/>
        </w:rPr>
        <w:t>不合格              合格</w:t>
      </w:r>
    </w:p>
    <w:p>
      <w:pPr>
        <w:rPr>
          <w:rFonts w:hint="eastAsia" w:ascii="Calibri" w:hAnsi="Calibri" w:eastAsia="宋体" w:cs="Times New Roman"/>
          <w:kern w:val="2"/>
          <w:sz w:val="44"/>
          <w:szCs w:val="24"/>
          <w:lang w:val="en-US" w:eastAsia="zh-CN" w:bidi="ar-SA"/>
        </w:rPr>
      </w:pPr>
      <w:r>
        <w:rPr>
          <w:sz w:val="44"/>
        </w:rPr>
        <w:pict>
          <v:roundrect id="_x0000_s1309" o:spid="_x0000_s1309" o:spt="2" style="position:absolute;left:0pt;margin-left:147.5pt;margin-top:58.1pt;height:62.25pt;width:88.35pt;z-index:251660288;v-text-anchor:middle;mso-width-relative:page;mso-height-relative:page;" fillcolor="#CCE8CF" filled="t" stroked="t" coordsize="21600,21600" arcsize="0.166666666666667">
            <v:path/>
            <v:fill on="t" focussize="0,0"/>
            <v:stroke weight="2pt" joinstyle="round"/>
            <v:imagedata o:title=""/>
            <o:lock v:ext="edit"/>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宋体"/>
                      <w:color w:val="000000"/>
                      <w:spacing w:val="-20"/>
                      <w:kern w:val="0"/>
                      <w:sz w:val="28"/>
                      <w:szCs w:val="28"/>
                      <w:lang w:val="en-US" w:eastAsia="zh-CN"/>
                    </w:rPr>
                  </w:pPr>
                  <w:r>
                    <w:rPr>
                      <w:rFonts w:hint="eastAsia" w:eastAsia="宋体"/>
                      <w:color w:val="000000"/>
                      <w:spacing w:val="-20"/>
                      <w:kern w:val="0"/>
                      <w:sz w:val="28"/>
                      <w:szCs w:val="28"/>
                      <w:lang w:val="en-US" w:eastAsia="zh-CN"/>
                    </w:rPr>
                    <w:t>下发许可意见（</w:t>
                  </w:r>
                  <w:r>
                    <w:rPr>
                      <w:rFonts w:hint="eastAsia"/>
                      <w:color w:val="000000"/>
                      <w:spacing w:val="-20"/>
                      <w:kern w:val="0"/>
                      <w:sz w:val="28"/>
                      <w:szCs w:val="28"/>
                      <w:lang w:val="en-US" w:eastAsia="zh-CN"/>
                    </w:rPr>
                    <w:t>1</w:t>
                  </w:r>
                  <w:r>
                    <w:rPr>
                      <w:rFonts w:hint="eastAsia" w:eastAsia="宋体"/>
                      <w:color w:val="000000"/>
                      <w:spacing w:val="-20"/>
                      <w:kern w:val="0"/>
                      <w:sz w:val="28"/>
                      <w:szCs w:val="28"/>
                      <w:lang w:val="en-US" w:eastAsia="zh-CN"/>
                    </w:rPr>
                    <w:t>个工作日）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color w:val="000000"/>
                      <w:sz w:val="28"/>
                      <w:szCs w:val="28"/>
                      <w:lang w:val="en-US" w:eastAsia="zh-CN"/>
                    </w:rPr>
                  </w:pPr>
                  <w:r>
                    <w:rPr>
                      <w:rFonts w:hint="eastAsia"/>
                      <w:color w:val="000000"/>
                      <w:sz w:val="28"/>
                      <w:szCs w:val="28"/>
                      <w:lang w:val="en-US" w:eastAsia="zh-CN"/>
                    </w:rPr>
                    <w:t>局领导签字</w:t>
                  </w:r>
                </w:p>
              </w:txbxContent>
            </v:textbox>
          </v:roundrect>
        </w:pict>
      </w:r>
      <w:r>
        <w:rPr>
          <w:sz w:val="44"/>
        </w:rPr>
        <w:pict>
          <v:shape id="_x0000_s1310" o:spid="_x0000_s1310" o:spt="32" type="#_x0000_t32" style="position:absolute;left:0pt;margin-left:192.65pt;margin-top:41.3pt;height:15.35pt;width:0pt;z-index:251660288;mso-width-relative:page;mso-height-relative:page;" filled="f" stroked="t" coordsize="21600,21600">
            <v:path arrowok="t"/>
            <v:fill on="f" focussize="0,0"/>
            <v:stroke joinstyle="round" endarrow="open"/>
            <v:imagedata o:title=""/>
            <o:lock v:ext="edit"/>
          </v:shape>
        </w:pict>
      </w:r>
    </w:p>
    <w:p/>
    <w:p>
      <w:pPr>
        <w:widowControl/>
        <w:kinsoku w:val="0"/>
        <w:wordWrap w:val="0"/>
        <w:topLinePunct/>
        <w:ind w:left="0" w:leftChars="0" w:firstLine="0" w:firstLineChars="0"/>
        <w:rPr>
          <w:rFonts w:hint="eastAsia" w:ascii="黑体" w:hAnsi="黑体" w:eastAsia="黑体" w:cs="黑体"/>
        </w:rPr>
      </w:pPr>
    </w:p>
    <w:p>
      <w:pPr>
        <w:widowControl/>
        <w:kinsoku w:val="0"/>
        <w:wordWrap w:val="0"/>
        <w:topLinePunct/>
        <w:ind w:left="0" w:leftChars="0" w:firstLine="0" w:firstLineChars="0"/>
        <w:rPr>
          <w:rFonts w:hint="eastAsia" w:ascii="黑体" w:hAnsi="黑体" w:eastAsia="黑体" w:cs="黑体"/>
        </w:rPr>
      </w:pPr>
    </w:p>
    <w:p>
      <w:pPr>
        <w:widowControl/>
        <w:kinsoku w:val="0"/>
        <w:wordWrap w:val="0"/>
        <w:topLinePunct/>
        <w:ind w:left="0" w:leftChars="0" w:firstLine="0" w:firstLineChars="0"/>
        <w:rPr>
          <w:rFonts w:hint="eastAsia" w:ascii="黑体" w:hAnsi="黑体" w:eastAsia="黑体" w:cs="黑体"/>
        </w:rPr>
      </w:pPr>
    </w:p>
    <w:p>
      <w:pPr>
        <w:ind w:firstLine="0" w:firstLineChars="0"/>
      </w:pPr>
    </w:p>
    <w:p>
      <w:pPr>
        <w:tabs>
          <w:tab w:val="left" w:pos="5049"/>
        </w:tabs>
        <w:ind w:left="0" w:leftChars="0" w:firstLine="0" w:firstLineChars="0"/>
        <w:jc w:val="left"/>
        <w:rPr>
          <w:rFonts w:hint="eastAsia" w:ascii="黑体" w:hAnsi="黑体" w:eastAsia="黑体" w:cs="黑体"/>
        </w:rPr>
      </w:pPr>
    </w:p>
    <w:p>
      <w:pPr>
        <w:widowControl/>
        <w:kinsoku w:val="0"/>
        <w:wordWrap w:val="0"/>
        <w:topLinePunct/>
        <w:ind w:left="0" w:leftChars="0" w:firstLine="0" w:firstLineChars="0"/>
        <w:rPr>
          <w:rFonts w:hint="eastAsia" w:ascii="黑体" w:hAnsi="黑体" w:eastAsia="黑体" w:cs="黑体"/>
        </w:rPr>
      </w:pPr>
    </w:p>
    <w:bookmarkEnd w:id="0"/>
    <w:bookmarkEnd w:id="1"/>
    <w:bookmarkEnd w:id="2"/>
    <w:bookmarkEnd w:id="3"/>
    <w:p>
      <w:pPr>
        <w:ind w:firstLine="0" w:firstLineChars="0"/>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    资料齐全并符合所有条件者在20个工作日内作出准予许可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八、办理地址：</w:t>
      </w:r>
      <w:r>
        <w:rPr>
          <w:rFonts w:hint="eastAsia" w:ascii="方正仿宋_GBK" w:hAnsi="方正仿宋_GBK" w:eastAsia="方正仿宋_GBK" w:cs="方正仿宋_GBK"/>
          <w:color w:val="000000"/>
          <w:sz w:val="31"/>
          <w:szCs w:val="31"/>
          <w:lang w:val="en-US" w:eastAsia="zh-CN"/>
        </w:rPr>
        <w:t>博湖县行政服务中心（综合窗口），联系电话：0996-6929661.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    上午10：30-13：30  下午：16：30-18：30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十、常见问题：无</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00363B44"/>
    <w:rsid w:val="37F21B35"/>
    <w:rsid w:val="50465CBA"/>
    <w:rsid w:val="655A1B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291"/>
        <o:r id="V:Rule2" type="connector" idref="#_x0000_s1295"/>
        <o:r id="V:Rule3" type="connector" idref="#_x0000_s1299"/>
        <o:r id="V:Rule4" type="connector" idref="#_x0000_s1300"/>
        <o:r id="V:Rule5" type="connector" idref="#_x0000_s1302"/>
        <o:r id="V:Rule6" type="connector" idref="#_x0000_s1303"/>
        <o:r id="V:Rule7" type="connector" idref="#_x0000_s1305"/>
        <o:r id="V:Rule8" type="connector" idref="#_x0000_s1308"/>
        <o:r id="V:Rule9" type="connector" idref="#_x0000_s131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qFormat/>
    <w:uiPriority w:val="0"/>
    <w:tblPr>
      <w:tblCellMar>
        <w:top w:w="0" w:type="dxa"/>
        <w:left w:w="108" w:type="dxa"/>
        <w:bottom w:w="0" w:type="dxa"/>
        <w:right w:w="108" w:type="dxa"/>
      </w:tblCellMar>
    </w:tblPr>
  </w:style>
  <w:style w:type="paragraph" w:customStyle="1" w:styleId="6">
    <w:name w:val="标题 31"/>
    <w:basedOn w:val="1"/>
    <w:next w:val="1"/>
    <w:qFormat/>
    <w:uiPriority w:val="99"/>
    <w:pPr>
      <w:keepNext/>
      <w:topLinePunct/>
      <w:adjustRightInd w:val="0"/>
      <w:snapToGrid w:val="0"/>
      <w:spacing w:beforeLines="125" w:afterLines="125"/>
      <w:ind w:firstLine="510"/>
      <w:outlineLvl w:val="2"/>
    </w:pPr>
    <w:rPr>
      <w:rFonts w:ascii="Times New Roman" w:hAnsi="Times New Roman" w:eastAsia="黑体" w:cs="Times New Roman"/>
      <w:b/>
      <w:bCs/>
      <w:kern w:val="24"/>
      <w:sz w:val="28"/>
      <w:szCs w:val="28"/>
    </w:rPr>
  </w:style>
  <w:style w:type="character" w:customStyle="1" w:styleId="7">
    <w:name w:val="默认段落字体1"/>
    <w:semiHidden/>
    <w:uiPriority w:val="0"/>
  </w:style>
  <w:style w:type="paragraph" w:customStyle="1" w:styleId="8">
    <w:name w:val="页脚1"/>
    <w:basedOn w:val="1"/>
    <w:qFormat/>
    <w:uiPriority w:val="99"/>
    <w:pPr>
      <w:tabs>
        <w:tab w:val="center" w:pos="4153"/>
        <w:tab w:val="right" w:pos="8306"/>
      </w:tabs>
      <w:snapToGrid w:val="0"/>
      <w:jc w:val="left"/>
    </w:pPr>
    <w:rPr>
      <w:sz w:val="18"/>
      <w:szCs w:val="18"/>
    </w:rPr>
  </w:style>
  <w:style w:type="paragraph" w:customStyle="1" w:styleId="9">
    <w:name w:val="页眉1"/>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样式11"/>
    <w:basedOn w:val="1"/>
    <w:qFormat/>
    <w:uiPriority w:val="0"/>
    <w:pPr>
      <w:topLinePunct/>
      <w:ind w:firstLine="480"/>
    </w:pPr>
    <w:rPr>
      <w:color w:val="000000"/>
    </w:rPr>
  </w:style>
  <w:style w:type="paragraph" w:customStyle="1" w:styleId="11">
    <w:name w:val="3 sunshine"/>
    <w:basedOn w:val="6"/>
    <w:qFormat/>
    <w:uiPriority w:val="99"/>
    <w:pPr>
      <w:spacing w:beforeLines="100" w:afterLines="100"/>
      <w:ind w:firstLine="562"/>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2022-08-16T10:12:58Z</dcterms:modified>
</cp:coreProperties>
</file>

<file path=customXml/item3.xml><?xml version="1.0" encoding="utf-8"?>
<Properties xmlns:vt="http://schemas.openxmlformats.org/officeDocument/2006/docPropsVTypes" xmlns="http://schemas.openxmlformats.org/officeDocument/2006/extended-properties">
  <Template>Normal.dotm</Template>
  <Pages>3</Pages>
  <Words>369</Words>
  <Characters>426</Characters>
  <Application>WPS Office_11.1.0.12302_F1E327BC-269C-435d-A152-05C5408002CA</Application>
  <DocSecurity>0</DocSecurity>
  <Lines>0</Lines>
  <Paragraphs>0</Paragraphs>
  <CharactersWithSpaces>444</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9ca46c-3db2-4b31-962e-a38256c8423f}">
  <ds:schemaRefs/>
</ds:datastoreItem>
</file>

<file path=customXml/itemProps3.xml><?xml version="1.0" encoding="utf-8"?>
<ds:datastoreItem xmlns:ds="http://schemas.openxmlformats.org/officeDocument/2006/customXml" ds:itemID="{c9407f02-eb19-40da-905b-6ab686463eb8}">
  <ds:schemaRefs/>
</ds:datastoreItem>
</file>

<file path=customXml/itemProps4.xml><?xml version="1.0" encoding="utf-8"?>
<ds:datastoreItem xmlns:ds="http://schemas.openxmlformats.org/officeDocument/2006/customXml" ds:itemID="{b8049058-1fdf-4922-946f-5199fc4a9a0e}">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370</Words>
  <Characters>427</Characters>
  <Lines>0</Lines>
  <Paragraphs>0</Paragraphs>
  <TotalTime>0</TotalTime>
  <ScaleCrop>false</ScaleCrop>
  <LinksUpToDate>false</LinksUpToDate>
  <CharactersWithSpaces>445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0000</cp:lastModifiedBy>
  <dcterms:modified xsi:type="dcterms:W3CDTF">2023-09-26T02:39:01Z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6A46BB26462D475185529DECDD860306</vt:lpwstr>
  </property>
</Properties>
</file>