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lang w:val="en-US" w:eastAsia="zh-CN"/>
        </w:rPr>
      </w:pPr>
      <w:bookmarkStart w:id="0" w:name="_GoBack"/>
      <w:bookmarkEnd w:id="0"/>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不同行政区域边界水工程批准服务指南</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40"/>
          <w:szCs w:val="40"/>
          <w:shd w:val="clear" w:color="auto" w:fill="FFFFFF"/>
          <w:lang w:val="en-US" w:eastAsia="zh-CN"/>
        </w:rPr>
        <w:t>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博湖县水利局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  《中华人民共和国水法》《全国人民代表大会常务委员会关于修改&lt;中华人民共和国节约能源法&gt;等六部法律的决定》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三、受理条件</w:t>
      </w:r>
    </w:p>
    <w:p>
      <w:pPr>
        <w:widowControl/>
        <w:numPr>
          <w:ilvl w:val="0"/>
          <w:numId w:val="0"/>
        </w:numPr>
        <w:kinsoku w:val="0"/>
        <w:wordWrap w:val="0"/>
        <w:topLinePunct/>
        <w:rPr>
          <w:rFonts w:hint="default" w:ascii="宋体" w:hAnsi="宋体" w:eastAsia="宋体" w:cs="宋体"/>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1、</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所申请的水工程属于自治区水利厅负责批准，自治区以河道为边界的上、下游10公里之内的河段和省际边界河段新建、扩建以及改建并调整原有功能的水工程，包括水库、拦河闸坝、引（调、提）水工程、堤防及河道（含航道）整治工程、水电站（含航运水电枢纽工程）等开发、利用、控制、调配、保护水资源和防治水害的各类工程。 2、项目符合国家有关水利法规；特指水利厅按规定权限负责的项目。 3、项目符合流域综合规划和区域发展规划。 4、项目申报资料符合规程规范及相关技术标准。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四、办理材料</w:t>
      </w:r>
    </w:p>
    <w:p>
      <w:pPr>
        <w:widowControl/>
        <w:numPr>
          <w:ilvl w:val="0"/>
          <w:numId w:val="0"/>
        </w:numPr>
        <w:kinsoku w:val="0"/>
        <w:wordWrap w:val="0"/>
        <w:topLinePunct/>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1、关于申请审批XXX不同行政区域边界水工程的请示。</w:t>
      </w:r>
    </w:p>
    <w:p>
      <w:pPr>
        <w:widowControl/>
        <w:numPr>
          <w:ilvl w:val="0"/>
          <w:numId w:val="0"/>
        </w:numPr>
        <w:kinsoku w:val="0"/>
        <w:wordWrap w:val="0"/>
        <w:topLinePunct/>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2、当地主管部门的初审意见，项目建设及建成投入使用后的管理机构批复文件和管理维护经费承诺文件。</w:t>
      </w:r>
    </w:p>
    <w:p>
      <w:pPr>
        <w:widowControl/>
        <w:numPr>
          <w:ilvl w:val="0"/>
          <w:numId w:val="0"/>
        </w:numPr>
        <w:kinsoku w:val="0"/>
        <w:wordWrap w:val="0"/>
        <w:topLinePunct/>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3、有资质证书设计单位编制的报告及单行本。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Calibri" w:hAnsi="Calibri" w:eastAsia="宋体" w:cs="Times New Roman"/>
          <w:kern w:val="2"/>
          <w:sz w:val="44"/>
          <w:szCs w:val="24"/>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jc w:val="both"/>
        <w:rPr>
          <w:sz w:val="44"/>
        </w:rPr>
      </w:pPr>
      <w:r>
        <w:rPr>
          <w:rFonts w:ascii="宋体" w:hAnsi="宋体" w:eastAsia="宋体" w:cs="宋体"/>
          <w:sz w:val="24"/>
          <w:szCs w:val="24"/>
        </w:rPr>
        <w:pict>
          <v:shape id="_x0000_i1025" o:spt="75" alt="IMG_256" type="#_x0000_t75" style="height:525pt;width:361.5pt;" filled="f" o:preferrelative="t" stroked="f" coordsize="21600,21600">
            <v:path/>
            <v:fill on="f" focussize="0,0"/>
            <v:stroke on="f"/>
            <v:imagedata r:id="rId4" o:title="IMG_256"/>
            <o:lock v:ext="edit" aspectratio="t"/>
            <w10:wrap type="none"/>
            <w10:anchorlock/>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    资料齐全并符合所有条件者在20个工作日内作出准予许可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方正仿宋_GBK" w:hAnsi="方正仿宋_GBK" w:eastAsia="方正仿宋_GBK" w:cs="方正仿宋_GBK"/>
          <w:color w:val="000000"/>
          <w:sz w:val="31"/>
          <w:szCs w:val="31"/>
          <w:lang w:val="en-US" w:eastAsia="zh-CN"/>
        </w:rPr>
        <w:t>博湖县行政服务中心（综合窗口），联系电话：0996-6929661.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41CB3797"/>
    <w:rsid w:val="480102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99"/>
    <w:pPr>
      <w:tabs>
        <w:tab w:val="center" w:pos="4153"/>
        <w:tab w:val="right" w:pos="8306"/>
      </w:tabs>
      <w:snapToGrid w:val="0"/>
      <w:jc w:val="left"/>
    </w:pPr>
    <w:rPr>
      <w:sz w:val="18"/>
      <w:szCs w:val="18"/>
    </w:rPr>
  </w:style>
  <w:style w:type="paragraph" w:customStyle="1" w:styleId="8">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11"/>
    <w:basedOn w:val="1"/>
    <w:qFormat/>
    <w:uiPriority w:val="0"/>
    <w:pPr>
      <w:topLinePunct/>
      <w:ind w:firstLine="48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2022-08-16T10:08:58Z</dcterms:modified>
</cp:coreProperties>
</file>

<file path=customXml/item3.xml><?xml version="1.0" encoding="utf-8"?>
<Properties xmlns:vt="http://schemas.openxmlformats.org/officeDocument/2006/docPropsVTypes" xmlns="http://schemas.openxmlformats.org/officeDocument/2006/extended-properties">
  <Template>Normal.dotm</Template>
  <Pages>3</Pages>
  <Words>542</Words>
  <Characters>586</Characters>
  <Application>WPS Office_11.1.0.12302_F1E327BC-269C-435d-A152-05C5408002CA</Application>
  <DocSecurity>0</DocSecurity>
  <Lines>0</Lines>
  <Paragraphs>0</Paragraphs>
  <CharactersWithSpaces>590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19090-7656-4223-b660-8baf31ef58e4}">
  <ds:schemaRefs/>
</ds:datastoreItem>
</file>

<file path=customXml/itemProps3.xml><?xml version="1.0" encoding="utf-8"?>
<ds:datastoreItem xmlns:ds="http://schemas.openxmlformats.org/officeDocument/2006/customXml" ds:itemID="{57696db9-1929-420b-bcbe-2dc844c2815d}">
  <ds:schemaRefs/>
</ds:datastoreItem>
</file>

<file path=customXml/itemProps4.xml><?xml version="1.0" encoding="utf-8"?>
<ds:datastoreItem xmlns:ds="http://schemas.openxmlformats.org/officeDocument/2006/customXml" ds:itemID="{f114791d-587e-46cd-a9e4-8a02c99ae796}">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542</Words>
  <Characters>586</Characters>
  <Lines>0</Lines>
  <Paragraphs>0</Paragraphs>
  <TotalTime>1</TotalTime>
  <ScaleCrop>false</ScaleCrop>
  <LinksUpToDate>false</LinksUpToDate>
  <CharactersWithSpaces>590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2022-09-17T08:53:32Z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3E353E498141493897DB108EF2D6A6F7</vt:lpwstr>
  </property>
</Properties>
</file>